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0FB" w14:textId="77777777" w:rsidR="007C7234" w:rsidRPr="007C7234" w:rsidRDefault="007C7234" w:rsidP="009716F0">
      <w:pPr>
        <w:pStyle w:val="Heading1"/>
        <w:spacing w:before="0" w:line="240" w:lineRule="auto"/>
        <w:jc w:val="center"/>
        <w:rPr>
          <w:sz w:val="52"/>
          <w:szCs w:val="52"/>
          <w:lang w:val="en-GB"/>
        </w:rPr>
      </w:pPr>
      <w:r w:rsidRPr="007C7234">
        <w:rPr>
          <w:sz w:val="52"/>
          <w:szCs w:val="52"/>
          <w:lang w:val="en-GB"/>
        </w:rPr>
        <w:t>Develop EAP:</w:t>
      </w:r>
    </w:p>
    <w:p w14:paraId="157DD70F" w14:textId="70CEDA8C" w:rsidR="003B7AD3" w:rsidRDefault="007C7234" w:rsidP="009716F0">
      <w:pPr>
        <w:pStyle w:val="Heading1"/>
        <w:spacing w:before="0" w:line="240" w:lineRule="auto"/>
        <w:jc w:val="center"/>
        <w:rPr>
          <w:lang w:val="en-GB"/>
        </w:rPr>
      </w:pPr>
      <w:r>
        <w:rPr>
          <w:lang w:val="en-GB"/>
        </w:rPr>
        <w:t>A Sustainable Academic English Skills Course</w:t>
      </w:r>
    </w:p>
    <w:p w14:paraId="4AA32DF6" w14:textId="3D1D7CE0" w:rsidR="009716F0" w:rsidRDefault="009716F0" w:rsidP="009716F0">
      <w:pPr>
        <w:spacing w:after="0"/>
        <w:jc w:val="center"/>
        <w:rPr>
          <w:lang w:val="en-GB"/>
        </w:rPr>
      </w:pPr>
      <w:r>
        <w:rPr>
          <w:lang w:val="en-GB"/>
        </w:rPr>
        <w:t>By</w:t>
      </w:r>
    </w:p>
    <w:p w14:paraId="1BFAC20C" w14:textId="454B2B60" w:rsidR="009716F0" w:rsidRDefault="009716F0" w:rsidP="009716F0">
      <w:pPr>
        <w:jc w:val="center"/>
        <w:rPr>
          <w:sz w:val="28"/>
          <w:szCs w:val="28"/>
          <w:lang w:val="en-GB"/>
        </w:rPr>
      </w:pPr>
      <w:r w:rsidRPr="009716F0">
        <w:rPr>
          <w:sz w:val="28"/>
          <w:szCs w:val="28"/>
          <w:lang w:val="en-GB"/>
        </w:rPr>
        <w:t>Averil Bolster and Peter Levrai</w:t>
      </w:r>
    </w:p>
    <w:p w14:paraId="6FCBD664" w14:textId="77777777" w:rsidR="009716F0" w:rsidRPr="009716F0" w:rsidRDefault="009716F0" w:rsidP="009716F0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090"/>
      </w:tblGrid>
      <w:tr w:rsidR="007C7234" w14:paraId="454B3D90" w14:textId="77777777" w:rsidTr="009716F0">
        <w:tc>
          <w:tcPr>
            <w:tcW w:w="2937" w:type="dxa"/>
          </w:tcPr>
          <w:p w14:paraId="5BDBC32F" w14:textId="77777777" w:rsidR="007C7234" w:rsidRDefault="007C7234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FD2A87" wp14:editId="32556160">
                  <wp:extent cx="1636827" cy="2314575"/>
                  <wp:effectExtent l="0" t="0" r="1905" b="0"/>
                  <wp:docPr id="5" name="Picture 5" descr="Pictur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28" cy="23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14:paraId="18DBDA1D" w14:textId="77777777" w:rsidR="007C7234" w:rsidRDefault="00000000" w:rsidP="007C7234">
            <w:pPr>
              <w:rPr>
                <w:lang w:val="en-GB"/>
              </w:rPr>
            </w:pPr>
            <w:hyperlink r:id="rId6" w:history="1">
              <w:r w:rsidR="007C7234" w:rsidRPr="003B7AD3">
                <w:rPr>
                  <w:rStyle w:val="Hyperlink"/>
                  <w:lang w:val="en-GB"/>
                </w:rPr>
                <w:t>Develop EAP</w:t>
              </w:r>
            </w:hyperlink>
            <w:r w:rsidR="007C7234" w:rsidRPr="003B7AD3">
              <w:rPr>
                <w:lang w:val="en-GB"/>
              </w:rPr>
              <w:t xml:space="preserve"> is a</w:t>
            </w:r>
            <w:r w:rsidR="007C7234">
              <w:rPr>
                <w:lang w:val="en-GB"/>
              </w:rPr>
              <w:t>n award-winning</w:t>
            </w:r>
            <w:r w:rsidR="007C7234" w:rsidRPr="003B7AD3">
              <w:rPr>
                <w:lang w:val="en-GB"/>
              </w:rPr>
              <w:t xml:space="preserve"> core course solution for University students</w:t>
            </w:r>
            <w:r w:rsidR="007C7234">
              <w:rPr>
                <w:lang w:val="en-GB"/>
              </w:rPr>
              <w:t>, which is designed to help students succeed in their academic studies and beyond.</w:t>
            </w:r>
            <w:r w:rsidR="007C7234" w:rsidRPr="003B7AD3">
              <w:rPr>
                <w:lang w:val="en-GB"/>
              </w:rPr>
              <w:t xml:space="preserve"> It engages students with the UN’s Sustainable Development Goals and </w:t>
            </w:r>
            <w:r w:rsidR="007C7234">
              <w:rPr>
                <w:lang w:val="en-GB"/>
              </w:rPr>
              <w:t>has a focus on developing their academic and collaborative skills.</w:t>
            </w:r>
          </w:p>
        </w:tc>
      </w:tr>
    </w:tbl>
    <w:p w14:paraId="72858B89" w14:textId="77777777" w:rsidR="00652CC5" w:rsidRDefault="0000000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090"/>
      </w:tblGrid>
      <w:tr w:rsidR="003B7AD3" w14:paraId="5AD2F7CD" w14:textId="77777777" w:rsidTr="003B7AD3">
        <w:tc>
          <w:tcPr>
            <w:tcW w:w="2943" w:type="dxa"/>
          </w:tcPr>
          <w:p w14:paraId="0846F8E4" w14:textId="77777777" w:rsidR="003B7AD3" w:rsidRDefault="003B7AD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855BAC" wp14:editId="671A8703">
                  <wp:extent cx="1644707" cy="1095375"/>
                  <wp:effectExtent l="0" t="0" r="0" b="0"/>
                  <wp:docPr id="2" name="Picture 2" descr="Free Books placed on edge of freshly prepared woodpile in backyard of countryside house Stock Phot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ooks placed on edge of freshly prepared woodpile in backyard of countryside hous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035" cy="111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25C6E885" w14:textId="77777777" w:rsidR="003B7AD3" w:rsidRDefault="00000000" w:rsidP="003B7AD3">
            <w:pPr>
              <w:rPr>
                <w:lang w:val="en-GB"/>
              </w:rPr>
            </w:pPr>
            <w:hyperlink r:id="rId9" w:history="1">
              <w:r w:rsidR="003B7AD3" w:rsidRPr="003B7AD3">
                <w:rPr>
                  <w:rStyle w:val="Hyperlink"/>
                  <w:lang w:val="en-GB"/>
                </w:rPr>
                <w:t>The resource page for Develop EAP</w:t>
              </w:r>
            </w:hyperlink>
            <w:r w:rsidR="003B7AD3">
              <w:rPr>
                <w:lang w:val="en-GB"/>
              </w:rPr>
              <w:t xml:space="preserve"> contains the link to the downloadable materials course </w:t>
            </w:r>
            <w:r w:rsidR="003B7AD3" w:rsidRPr="003B7AD3">
              <w:rPr>
                <w:lang w:val="en-GB"/>
              </w:rPr>
              <w:t>(course booklet and PPTs, an accompanying VLE and a comprehensive suite of assessment tools</w:t>
            </w:r>
            <w:r w:rsidR="003B7AD3">
              <w:rPr>
                <w:lang w:val="en-GB"/>
              </w:rPr>
              <w:t>).</w:t>
            </w:r>
          </w:p>
        </w:tc>
      </w:tr>
    </w:tbl>
    <w:p w14:paraId="6A796A3B" w14:textId="77777777" w:rsidR="003B7AD3" w:rsidRDefault="003B7AD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6089"/>
      </w:tblGrid>
      <w:tr w:rsidR="007C7234" w14:paraId="20F32C6F" w14:textId="77777777" w:rsidTr="007A778A">
        <w:tc>
          <w:tcPr>
            <w:tcW w:w="2943" w:type="dxa"/>
          </w:tcPr>
          <w:p w14:paraId="4EED55D0" w14:textId="77777777" w:rsidR="003B7AD3" w:rsidRDefault="007C7234" w:rsidP="007A778A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BA5A66" wp14:editId="2B2AF2DE">
                  <wp:extent cx="1659009" cy="1104900"/>
                  <wp:effectExtent l="0" t="0" r="0" b="0"/>
                  <wp:docPr id="4" name="Picture 4" descr="Free People Sitting on Gang Chairs Stock 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eople Sitting on Gang Chair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19" cy="11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0201FA7D" w14:textId="77777777" w:rsidR="003B7AD3" w:rsidRDefault="00000000" w:rsidP="003B7AD3">
            <w:pPr>
              <w:rPr>
                <w:lang w:val="en-GB"/>
              </w:rPr>
            </w:pPr>
            <w:hyperlink r:id="rId12" w:history="1">
              <w:r w:rsidR="003B7AD3" w:rsidRPr="003B7AD3">
                <w:rPr>
                  <w:rStyle w:val="Hyperlink"/>
                  <w:lang w:val="en-GB"/>
                </w:rPr>
                <w:t xml:space="preserve">The </w:t>
              </w:r>
              <w:r w:rsidR="003B7AD3">
                <w:rPr>
                  <w:rStyle w:val="Hyperlink"/>
                  <w:lang w:val="en-GB"/>
                </w:rPr>
                <w:t>research</w:t>
              </w:r>
              <w:r w:rsidR="003B7AD3" w:rsidRPr="003B7AD3">
                <w:rPr>
                  <w:rStyle w:val="Hyperlink"/>
                  <w:lang w:val="en-GB"/>
                </w:rPr>
                <w:t xml:space="preserve"> page for Develop EAP</w:t>
              </w:r>
            </w:hyperlink>
            <w:r w:rsidR="003B7AD3">
              <w:rPr>
                <w:lang w:val="en-GB"/>
              </w:rPr>
              <w:t xml:space="preserve"> contains links to our research</w:t>
            </w:r>
            <w:r w:rsidR="007C7234">
              <w:rPr>
                <w:lang w:val="en-GB"/>
              </w:rPr>
              <w:t>, papers and conference presentations</w:t>
            </w:r>
            <w:r w:rsidR="003B7AD3">
              <w:rPr>
                <w:lang w:val="en-GB"/>
              </w:rPr>
              <w:t xml:space="preserve"> into course development, collaborative learning </w:t>
            </w:r>
            <w:r w:rsidR="007C7234">
              <w:rPr>
                <w:lang w:val="en-GB"/>
              </w:rPr>
              <w:t>and academic presentations.</w:t>
            </w:r>
          </w:p>
        </w:tc>
      </w:tr>
    </w:tbl>
    <w:p w14:paraId="2BFC5972" w14:textId="77777777" w:rsidR="003B7AD3" w:rsidRDefault="003B7AD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7"/>
      </w:tblGrid>
      <w:tr w:rsidR="00FA7C7B" w14:paraId="68D2EDB8" w14:textId="77777777" w:rsidTr="00FA7C7B">
        <w:tc>
          <w:tcPr>
            <w:tcW w:w="2830" w:type="dxa"/>
          </w:tcPr>
          <w:p w14:paraId="0B0040F6" w14:textId="77777777" w:rsidR="00FA7C7B" w:rsidRDefault="00FA7C7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B3F336" wp14:editId="778619CF">
                  <wp:extent cx="1649095" cy="1383631"/>
                  <wp:effectExtent l="0" t="0" r="8255" b="7620"/>
                  <wp:docPr id="1" name="Picture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0" cy="140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vAlign w:val="center"/>
          </w:tcPr>
          <w:p w14:paraId="23C8C8FA" w14:textId="77777777" w:rsidR="00FA7C7B" w:rsidRDefault="00000000" w:rsidP="00FA7C7B">
            <w:pPr>
              <w:rPr>
                <w:lang w:val="en-GB"/>
              </w:rPr>
            </w:pPr>
            <w:hyperlink r:id="rId15" w:history="1">
              <w:r w:rsidR="00FA7C7B" w:rsidRPr="00FA7C7B">
                <w:rPr>
                  <w:rStyle w:val="Hyperlink"/>
                  <w:lang w:val="en-GB"/>
                </w:rPr>
                <w:t xml:space="preserve">IELTS </w:t>
              </w:r>
              <w:r w:rsidR="00FA7C7B">
                <w:rPr>
                  <w:rStyle w:val="Hyperlink"/>
                  <w:lang w:val="en-GB"/>
                </w:rPr>
                <w:t>d</w:t>
              </w:r>
              <w:r w:rsidR="00FA7C7B" w:rsidRPr="00FA7C7B">
                <w:rPr>
                  <w:rStyle w:val="Hyperlink"/>
                  <w:lang w:val="en-GB"/>
                </w:rPr>
                <w:t>ojo</w:t>
              </w:r>
            </w:hyperlink>
            <w:r w:rsidR="00FA7C7B" w:rsidRPr="00FA7C7B">
              <w:rPr>
                <w:lang w:val="en-GB"/>
              </w:rPr>
              <w:t xml:space="preserve"> gives tips and advice to help </w:t>
            </w:r>
            <w:r w:rsidR="00FA7C7B">
              <w:rPr>
                <w:lang w:val="en-GB"/>
              </w:rPr>
              <w:t>students</w:t>
            </w:r>
            <w:r w:rsidR="00FA7C7B" w:rsidRPr="00FA7C7B">
              <w:rPr>
                <w:lang w:val="en-GB"/>
              </w:rPr>
              <w:t xml:space="preserve"> succeed in the IELTS exam. Understanding the exam in the first step and </w:t>
            </w:r>
            <w:r w:rsidR="00FA7C7B">
              <w:rPr>
                <w:lang w:val="en-GB"/>
              </w:rPr>
              <w:t xml:space="preserve">IELTS dojo </w:t>
            </w:r>
            <w:r w:rsidR="00FA7C7B" w:rsidRPr="00FA7C7B">
              <w:rPr>
                <w:lang w:val="en-GB"/>
              </w:rPr>
              <w:t>provide</w:t>
            </w:r>
            <w:r w:rsidR="00FA7C7B">
              <w:rPr>
                <w:lang w:val="en-GB"/>
              </w:rPr>
              <w:t>s</w:t>
            </w:r>
            <w:r w:rsidR="00FA7C7B" w:rsidRPr="00FA7C7B">
              <w:rPr>
                <w:lang w:val="en-GB"/>
              </w:rPr>
              <w:t xml:space="preserve"> guidance on the different papers, particularly the writing and speaking papers.</w:t>
            </w:r>
          </w:p>
        </w:tc>
      </w:tr>
    </w:tbl>
    <w:p w14:paraId="7EF68FF2" w14:textId="77777777" w:rsidR="00FA7C7B" w:rsidRPr="003B7AD3" w:rsidRDefault="00FA7C7B">
      <w:pPr>
        <w:rPr>
          <w:lang w:val="en-GB"/>
        </w:rPr>
      </w:pPr>
    </w:p>
    <w:sectPr w:rsidR="00FA7C7B" w:rsidRPr="003B7AD3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3"/>
    <w:rsid w:val="00086F4E"/>
    <w:rsid w:val="001A7AB9"/>
    <w:rsid w:val="002C7B8E"/>
    <w:rsid w:val="0036698F"/>
    <w:rsid w:val="003B7AD3"/>
    <w:rsid w:val="00725518"/>
    <w:rsid w:val="00742DE6"/>
    <w:rsid w:val="007C7234"/>
    <w:rsid w:val="008257E3"/>
    <w:rsid w:val="00951083"/>
    <w:rsid w:val="009716F0"/>
    <w:rsid w:val="009B3C37"/>
    <w:rsid w:val="009B5A82"/>
    <w:rsid w:val="00DE0737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1487"/>
  <w15:chartTrackingRefBased/>
  <w15:docId w15:val="{CADA2366-50D4-44D3-9480-4B41546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C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eltsdojo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eap.weebly.com/resources.html" TargetMode="External"/><Relationship Id="rId12" Type="http://schemas.openxmlformats.org/officeDocument/2006/relationships/hyperlink" Target="https://developeap.weebly.com/research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velopeap.weebly.co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ieltsdojo.weebly.com/" TargetMode="External"/><Relationship Id="rId10" Type="http://schemas.openxmlformats.org/officeDocument/2006/relationships/hyperlink" Target="https://developeap.weebly.com/research.html" TargetMode="External"/><Relationship Id="rId4" Type="http://schemas.openxmlformats.org/officeDocument/2006/relationships/hyperlink" Target="https://developeap.weebly.com/" TargetMode="External"/><Relationship Id="rId9" Type="http://schemas.openxmlformats.org/officeDocument/2006/relationships/hyperlink" Target="https://developeap.weebly.com/resources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Levrai</dc:creator>
  <cp:keywords/>
  <dc:description/>
  <cp:lastModifiedBy>Dawne Irving-Bell</cp:lastModifiedBy>
  <cp:revision>2</cp:revision>
  <dcterms:created xsi:type="dcterms:W3CDTF">2022-12-23T11:36:00Z</dcterms:created>
  <dcterms:modified xsi:type="dcterms:W3CDTF">2022-12-23T11:36:00Z</dcterms:modified>
</cp:coreProperties>
</file>