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D8C3" w14:textId="02CC3116" w:rsidR="00EF5D05" w:rsidRPr="00B82DCB" w:rsidRDefault="00EF5D05" w:rsidP="00EF5D05">
      <w:pPr>
        <w:shd w:val="clear" w:color="auto" w:fill="FFFFFF"/>
        <w:spacing w:before="90" w:after="90" w:line="240" w:lineRule="auto"/>
        <w:outlineLvl w:val="1"/>
        <w:rPr>
          <w:rFonts w:eastAsia="Times New Roman" w:cs="Arial"/>
          <w:b/>
          <w:bCs/>
          <w:color w:val="2D3B45"/>
          <w:sz w:val="32"/>
          <w:szCs w:val="32"/>
          <w:lang w:eastAsia="en-GB"/>
        </w:rPr>
      </w:pPr>
      <w:r w:rsidRPr="00B82DCB">
        <w:rPr>
          <w:rFonts w:eastAsia="Times New Roman" w:cs="Arial"/>
          <w:b/>
          <w:bCs/>
          <w:color w:val="2D3B45"/>
          <w:sz w:val="32"/>
          <w:szCs w:val="32"/>
          <w:lang w:eastAsia="en-GB"/>
        </w:rPr>
        <w:t>Activity</w:t>
      </w:r>
    </w:p>
    <w:p w14:paraId="03912869" w14:textId="77777777" w:rsidR="00EF5D05" w:rsidRPr="00B82DCB" w:rsidRDefault="00EF5D05" w:rsidP="00EF5D05">
      <w:pPr>
        <w:rPr>
          <w:rFonts w:cs="Arial"/>
          <w:lang w:eastAsia="en-GB"/>
        </w:rPr>
      </w:pPr>
      <w:r w:rsidRPr="00B82DCB">
        <w:rPr>
          <w:rFonts w:cs="Arial"/>
          <w:b/>
          <w:bCs/>
          <w:lang w:eastAsia="en-GB"/>
        </w:rPr>
        <w:t>Audience:</w:t>
      </w:r>
      <w:r w:rsidRPr="00B82DCB">
        <w:rPr>
          <w:rFonts w:cs="Arial"/>
          <w:lang w:eastAsia="en-GB"/>
        </w:rPr>
        <w:t xml:space="preserve"> PGCHE </w:t>
      </w:r>
    </w:p>
    <w:p w14:paraId="6E83BD68" w14:textId="3AB8F4E3" w:rsidR="00EF5D05" w:rsidRPr="00B82DCB" w:rsidRDefault="00EF5D05" w:rsidP="00EF5D05">
      <w:pPr>
        <w:rPr>
          <w:rFonts w:cs="Arial"/>
          <w:lang w:eastAsia="en-GB"/>
        </w:rPr>
      </w:pPr>
      <w:r w:rsidRPr="00B82DCB">
        <w:rPr>
          <w:rFonts w:cs="Arial"/>
          <w:b/>
          <w:bCs/>
          <w:lang w:eastAsia="en-GB"/>
        </w:rPr>
        <w:t>Session Focus:</w:t>
      </w:r>
      <w:r w:rsidRPr="00B82DCB">
        <w:rPr>
          <w:rFonts w:cs="Arial"/>
          <w:lang w:eastAsia="en-GB"/>
        </w:rPr>
        <w:t xml:space="preserve"> on academic identity and practice, its evolution and the external elements that impact</w:t>
      </w:r>
    </w:p>
    <w:p w14:paraId="649772F1" w14:textId="59CEF7A0" w:rsidR="00EF5D05" w:rsidRPr="00B82DCB" w:rsidRDefault="00EF5D05" w:rsidP="00EF5D05">
      <w:pPr>
        <w:rPr>
          <w:rFonts w:cs="Arial"/>
          <w:lang w:eastAsia="en-GB"/>
        </w:rPr>
      </w:pPr>
      <w:r w:rsidRPr="00B82DCB">
        <w:rPr>
          <w:rFonts w:cs="Arial"/>
          <w:b/>
          <w:bCs/>
          <w:lang w:eastAsia="en-GB"/>
        </w:rPr>
        <w:t>Modality:</w:t>
      </w:r>
      <w:r w:rsidRPr="00B82DCB">
        <w:rPr>
          <w:rFonts w:cs="Arial"/>
          <w:lang w:eastAsia="en-GB"/>
        </w:rPr>
        <w:t xml:space="preserve"> F2F / Blended / Online (asynchronous)</w:t>
      </w:r>
      <w:r w:rsidR="00B82DCB">
        <w:rPr>
          <w:rFonts w:cs="Arial"/>
          <w:lang w:eastAsia="en-GB"/>
        </w:rPr>
        <w:t xml:space="preserve">. </w:t>
      </w:r>
      <w:r w:rsidR="00B82DCB">
        <w:rPr>
          <w:rFonts w:cs="Arial"/>
          <w:lang w:eastAsia="en-GB"/>
        </w:rPr>
        <w:br/>
        <w:t>The example below is from an online version.</w:t>
      </w:r>
    </w:p>
    <w:p w14:paraId="3C2C2D1F" w14:textId="40B20D20" w:rsidR="00EF5D05" w:rsidRDefault="00EF5D05" w:rsidP="00EF5D05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B82DCB">
        <w:rPr>
          <w:rFonts w:cs="Arial"/>
          <w:b/>
          <w:bCs/>
          <w:lang w:eastAsia="en-GB"/>
        </w:rPr>
        <w:t>Spark:</w:t>
      </w:r>
      <w:r w:rsidRPr="00B82DCB">
        <w:rPr>
          <w:rFonts w:cs="Arial"/>
          <w:lang w:eastAsia="en-GB"/>
        </w:rPr>
        <w:t xml:space="preserve"> </w:t>
      </w:r>
      <w:r w:rsidR="00AC202C" w:rsidRPr="00B82DCB">
        <w:rPr>
          <w:rFonts w:cs="Arial"/>
          <w:color w:val="222222"/>
          <w:sz w:val="20"/>
          <w:szCs w:val="20"/>
          <w:shd w:val="clear" w:color="auto" w:fill="FFFFFF"/>
        </w:rPr>
        <w:t xml:space="preserve">King, V., Garcia-Perez, A., Graham, R., Jones, C., Tickle, A. and Wilson, L., </w:t>
      </w:r>
      <w:r w:rsidR="00AC202C" w:rsidRPr="00B82DCB">
        <w:rPr>
          <w:rFonts w:cs="Arial"/>
          <w:color w:val="222222"/>
          <w:sz w:val="20"/>
          <w:szCs w:val="20"/>
          <w:shd w:val="clear" w:color="auto" w:fill="FFFFFF"/>
        </w:rPr>
        <w:t>(</w:t>
      </w:r>
      <w:r w:rsidR="00AC202C" w:rsidRPr="00B82DCB">
        <w:rPr>
          <w:rFonts w:cs="Arial"/>
          <w:color w:val="222222"/>
          <w:sz w:val="20"/>
          <w:szCs w:val="20"/>
          <w:shd w:val="clear" w:color="auto" w:fill="FFFFFF"/>
        </w:rPr>
        <w:t>2014</w:t>
      </w:r>
      <w:r w:rsidR="00AC202C" w:rsidRPr="00B82DCB">
        <w:rPr>
          <w:rFonts w:cs="Arial"/>
          <w:color w:val="222222"/>
          <w:sz w:val="20"/>
          <w:szCs w:val="20"/>
          <w:shd w:val="clear" w:color="auto" w:fill="FFFFFF"/>
        </w:rPr>
        <w:t>)</w:t>
      </w:r>
      <w:r w:rsidR="00AC202C" w:rsidRPr="00B82DCB">
        <w:rPr>
          <w:rFonts w:cs="Arial"/>
          <w:color w:val="222222"/>
          <w:sz w:val="20"/>
          <w:szCs w:val="20"/>
          <w:shd w:val="clear" w:color="auto" w:fill="FFFFFF"/>
        </w:rPr>
        <w:t xml:space="preserve"> Collaborative reflections on using island maps to express new lecturers’ academic identity. </w:t>
      </w:r>
      <w:r w:rsidR="00AC202C" w:rsidRPr="00B82DCB">
        <w:rPr>
          <w:rFonts w:cs="Arial"/>
          <w:i/>
          <w:iCs/>
          <w:color w:val="222222"/>
          <w:sz w:val="20"/>
          <w:szCs w:val="20"/>
          <w:shd w:val="clear" w:color="auto" w:fill="FFFFFF"/>
        </w:rPr>
        <w:t>Reflective Practice</w:t>
      </w:r>
      <w:r w:rsidR="00AC202C" w:rsidRPr="00B82DCB">
        <w:rPr>
          <w:rFonts w:cs="Arial"/>
          <w:color w:val="222222"/>
          <w:sz w:val="20"/>
          <w:szCs w:val="20"/>
          <w:shd w:val="clear" w:color="auto" w:fill="FFFFFF"/>
        </w:rPr>
        <w:t>, </w:t>
      </w:r>
      <w:r w:rsidR="00AC202C" w:rsidRPr="00B82DCB">
        <w:rPr>
          <w:rFonts w:cs="Arial"/>
          <w:i/>
          <w:iCs/>
          <w:color w:val="222222"/>
          <w:sz w:val="20"/>
          <w:szCs w:val="20"/>
          <w:shd w:val="clear" w:color="auto" w:fill="FFFFFF"/>
        </w:rPr>
        <w:t>15</w:t>
      </w:r>
      <w:r w:rsidR="00AC202C" w:rsidRPr="00B82DCB">
        <w:rPr>
          <w:rFonts w:cs="Arial"/>
          <w:color w:val="222222"/>
          <w:sz w:val="20"/>
          <w:szCs w:val="20"/>
          <w:shd w:val="clear" w:color="auto" w:fill="FFFFFF"/>
        </w:rPr>
        <w:t>(2), pp.252-267.</w:t>
      </w:r>
      <w:r w:rsidR="00B82DCB" w:rsidRPr="00B82DCB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hyperlink r:id="rId10" w:history="1">
        <w:r w:rsidR="00B82DCB" w:rsidRPr="00B82DCB">
          <w:rPr>
            <w:rStyle w:val="Hyperlink"/>
            <w:rFonts w:cs="Arial"/>
            <w:sz w:val="20"/>
            <w:szCs w:val="20"/>
            <w:shd w:val="clear" w:color="auto" w:fill="FFFFFF"/>
          </w:rPr>
          <w:t>https://www.tandfonline.com/doi/pdf/10.1080/14623943.2014.883311</w:t>
        </w:r>
      </w:hyperlink>
      <w:r w:rsidR="00B82DCB" w:rsidRPr="00B82DCB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09AE655C" w14:textId="30D16AA1" w:rsidR="007A7E76" w:rsidRPr="007A7E76" w:rsidRDefault="007A7E76" w:rsidP="00EF5D05">
      <w:pPr>
        <w:rPr>
          <w:rFonts w:cs="Arial"/>
          <w:sz w:val="32"/>
          <w:szCs w:val="28"/>
          <w:lang w:eastAsia="en-GB"/>
        </w:rPr>
      </w:pPr>
      <w:r w:rsidRPr="007A7E76">
        <w:rPr>
          <w:rFonts w:cs="Arial"/>
          <w:b/>
          <w:bCs/>
          <w:color w:val="222222"/>
          <w:szCs w:val="24"/>
          <w:shd w:val="clear" w:color="auto" w:fill="FFFFFF"/>
        </w:rPr>
        <w:t>Examples:</w:t>
      </w:r>
      <w:r w:rsidRPr="007A7E76">
        <w:rPr>
          <w:rFonts w:cs="Arial"/>
          <w:color w:val="222222"/>
          <w:szCs w:val="24"/>
          <w:shd w:val="clear" w:color="auto" w:fill="FFFFFF"/>
        </w:rPr>
        <w:t xml:space="preserve"> </w:t>
      </w:r>
    </w:p>
    <w:p w14:paraId="6C919F0C" w14:textId="7915484E" w:rsidR="00EF5D05" w:rsidRPr="00EF5D05" w:rsidRDefault="00EF5D05" w:rsidP="00EF5D05">
      <w:pPr>
        <w:shd w:val="clear" w:color="auto" w:fill="FFFFFF"/>
        <w:spacing w:before="90" w:after="90" w:line="240" w:lineRule="auto"/>
        <w:outlineLvl w:val="1"/>
        <w:rPr>
          <w:rFonts w:eastAsia="Times New Roman" w:cs="Arial"/>
          <w:color w:val="2D3B45"/>
          <w:sz w:val="32"/>
          <w:szCs w:val="32"/>
          <w:lang w:eastAsia="en-GB"/>
        </w:rPr>
      </w:pPr>
      <w:r w:rsidRPr="00EF5D05">
        <w:rPr>
          <w:rFonts w:eastAsia="Times New Roman" w:cs="Arial"/>
          <w:b/>
          <w:bCs/>
          <w:color w:val="2D3B45"/>
          <w:sz w:val="32"/>
          <w:szCs w:val="32"/>
          <w:lang w:eastAsia="en-GB"/>
        </w:rPr>
        <w:t>Part One: Create Your Own Island of Academic Identity </w:t>
      </w:r>
    </w:p>
    <w:p w14:paraId="298F8EF7" w14:textId="77777777" w:rsidR="00EF5D05" w:rsidRPr="00B82DCB" w:rsidRDefault="00EF5D05" w:rsidP="00B82DC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D3B45"/>
          <w:szCs w:val="24"/>
          <w:lang w:eastAsia="en-GB"/>
        </w:rPr>
      </w:pPr>
      <w:r w:rsidRPr="00B82DCB">
        <w:rPr>
          <w:rFonts w:eastAsia="Times New Roman" w:cs="Arial"/>
          <w:color w:val="2D3B45"/>
          <w:szCs w:val="24"/>
          <w:lang w:eastAsia="en-GB"/>
        </w:rPr>
        <w:t>Think of yourself as an island or cluster of islands</w:t>
      </w:r>
    </w:p>
    <w:p w14:paraId="036C5A19" w14:textId="77777777" w:rsidR="00EF5D05" w:rsidRPr="00B82DCB" w:rsidRDefault="00EF5D05" w:rsidP="00B82DC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D3B45"/>
          <w:szCs w:val="24"/>
          <w:lang w:eastAsia="en-GB"/>
        </w:rPr>
      </w:pPr>
      <w:r w:rsidRPr="00B82DCB">
        <w:rPr>
          <w:rFonts w:eastAsia="Times New Roman" w:cs="Arial"/>
          <w:color w:val="2D3B45"/>
          <w:szCs w:val="24"/>
          <w:lang w:eastAsia="en-GB"/>
        </w:rPr>
        <w:t>Think of the</w:t>
      </w:r>
    </w:p>
    <w:p w14:paraId="6EC925AE" w14:textId="77777777" w:rsidR="00EF5D05" w:rsidRPr="00B82DCB" w:rsidRDefault="00EF5D05" w:rsidP="00B82DCB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D3B45"/>
          <w:szCs w:val="24"/>
          <w:lang w:eastAsia="en-GB"/>
        </w:rPr>
      </w:pPr>
      <w:r w:rsidRPr="00B82DCB">
        <w:rPr>
          <w:rFonts w:eastAsia="Times New Roman" w:cs="Arial"/>
          <w:b/>
          <w:bCs/>
          <w:color w:val="2D3B45"/>
          <w:szCs w:val="24"/>
          <w:lang w:eastAsia="en-GB"/>
        </w:rPr>
        <w:t>attributes (including roles, responsibilities, activities, values)</w:t>
      </w:r>
      <w:r w:rsidRPr="00B82DCB">
        <w:rPr>
          <w:rFonts w:eastAsia="Times New Roman" w:cs="Arial"/>
          <w:color w:val="2D3B45"/>
          <w:szCs w:val="24"/>
          <w:lang w:eastAsia="en-GB"/>
        </w:rPr>
        <w:t> that define you as an academic practitioner - writing each on a separate sticky-note or creating a list</w:t>
      </w:r>
    </w:p>
    <w:p w14:paraId="35B771AF" w14:textId="77777777" w:rsidR="00EF5D05" w:rsidRPr="00B82DCB" w:rsidRDefault="00EF5D05" w:rsidP="00B82DCB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D3B45"/>
          <w:szCs w:val="24"/>
          <w:lang w:eastAsia="en-GB"/>
        </w:rPr>
      </w:pPr>
      <w:r w:rsidRPr="00B82DCB">
        <w:rPr>
          <w:rFonts w:eastAsia="Times New Roman" w:cs="Arial"/>
          <w:b/>
          <w:bCs/>
          <w:color w:val="2D3B45"/>
          <w:szCs w:val="24"/>
          <w:lang w:eastAsia="en-GB"/>
        </w:rPr>
        <w:t>external contexts </w:t>
      </w:r>
      <w:r w:rsidRPr="00B82DCB">
        <w:rPr>
          <w:rFonts w:eastAsia="Times New Roman" w:cs="Arial"/>
          <w:color w:val="2D3B45"/>
          <w:szCs w:val="24"/>
          <w:lang w:eastAsia="en-GB"/>
        </w:rPr>
        <w:t>that impact on your academic identity &amp; practice (</w:t>
      </w:r>
      <w:proofErr w:type="spellStart"/>
      <w:r w:rsidRPr="00B82DCB">
        <w:rPr>
          <w:rFonts w:eastAsia="Times New Roman" w:cs="Arial"/>
          <w:color w:val="2D3B45"/>
          <w:szCs w:val="24"/>
          <w:lang w:eastAsia="en-GB"/>
        </w:rPr>
        <w:t>eg.</w:t>
      </w:r>
      <w:proofErr w:type="spellEnd"/>
      <w:r w:rsidRPr="00B82DCB">
        <w:rPr>
          <w:rFonts w:eastAsia="Times New Roman" w:cs="Arial"/>
          <w:color w:val="2D3B45"/>
          <w:szCs w:val="24"/>
          <w:lang w:eastAsia="en-GB"/>
        </w:rPr>
        <w:t xml:space="preserve"> discipline, university, HE </w:t>
      </w:r>
      <w:proofErr w:type="gramStart"/>
      <w:r w:rsidRPr="00B82DCB">
        <w:rPr>
          <w:rFonts w:eastAsia="Times New Roman" w:cs="Arial"/>
          <w:color w:val="2D3B45"/>
          <w:szCs w:val="24"/>
          <w:lang w:eastAsia="en-GB"/>
        </w:rPr>
        <w:t>sector</w:t>
      </w:r>
      <w:proofErr w:type="gramEnd"/>
      <w:r w:rsidRPr="00B82DCB">
        <w:rPr>
          <w:rFonts w:eastAsia="Times New Roman" w:cs="Arial"/>
          <w:color w:val="2D3B45"/>
          <w:szCs w:val="24"/>
          <w:lang w:eastAsia="en-GB"/>
        </w:rPr>
        <w:t>, national and international, professional bodies, Covid19 / Brexit / Inclusion etc) </w:t>
      </w:r>
    </w:p>
    <w:p w14:paraId="59910896" w14:textId="77777777" w:rsidR="00EF5D05" w:rsidRPr="00B82DCB" w:rsidRDefault="00EF5D05" w:rsidP="00B82DC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D3B45"/>
          <w:szCs w:val="24"/>
          <w:lang w:eastAsia="en-GB"/>
        </w:rPr>
      </w:pPr>
      <w:r w:rsidRPr="00B82DCB">
        <w:rPr>
          <w:rFonts w:eastAsia="Times New Roman" w:cs="Arial"/>
          <w:b/>
          <w:bCs/>
          <w:color w:val="2D3B45"/>
          <w:szCs w:val="24"/>
          <w:lang w:eastAsia="en-GB"/>
        </w:rPr>
        <w:t>Draw or build your island</w:t>
      </w:r>
      <w:r w:rsidRPr="00B82DCB">
        <w:rPr>
          <w:rFonts w:eastAsia="Times New Roman" w:cs="Arial"/>
          <w:color w:val="2D3B45"/>
          <w:szCs w:val="24"/>
          <w:lang w:eastAsia="en-GB"/>
        </w:rPr>
        <w:t> - you may find it useful to clustering the attributes and contexts, locating them, then drawing or building the landscape and ecosystem (</w:t>
      </w:r>
      <w:proofErr w:type="spellStart"/>
      <w:proofErr w:type="gramStart"/>
      <w:r w:rsidRPr="00B82DCB">
        <w:rPr>
          <w:rFonts w:eastAsia="Times New Roman" w:cs="Arial"/>
          <w:color w:val="2D3B45"/>
          <w:szCs w:val="24"/>
          <w:lang w:eastAsia="en-GB"/>
        </w:rPr>
        <w:t>eg</w:t>
      </w:r>
      <w:proofErr w:type="spellEnd"/>
      <w:proofErr w:type="gramEnd"/>
      <w:r w:rsidRPr="00B82DCB">
        <w:rPr>
          <w:rFonts w:eastAsia="Times New Roman" w:cs="Arial"/>
          <w:color w:val="2D3B45"/>
          <w:szCs w:val="24"/>
          <w:lang w:eastAsia="en-GB"/>
        </w:rPr>
        <w:t xml:space="preserve"> seas, rivers, additional islands)</w:t>
      </w:r>
    </w:p>
    <w:p w14:paraId="2C033D4F" w14:textId="77777777" w:rsidR="00EF5D05" w:rsidRPr="00B82DCB" w:rsidRDefault="00EF5D05" w:rsidP="00B82DC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D3B45"/>
          <w:szCs w:val="24"/>
          <w:lang w:eastAsia="en-GB"/>
        </w:rPr>
      </w:pPr>
      <w:r w:rsidRPr="00B82DCB">
        <w:rPr>
          <w:rFonts w:eastAsia="Times New Roman" w:cs="Arial"/>
          <w:color w:val="2D3B45"/>
          <w:szCs w:val="24"/>
          <w:lang w:eastAsia="en-GB"/>
        </w:rPr>
        <w:t>Please ensure that the island and its surroundings are </w:t>
      </w:r>
      <w:r w:rsidRPr="00B82DCB">
        <w:rPr>
          <w:rFonts w:eastAsia="Times New Roman" w:cs="Arial"/>
          <w:b/>
          <w:bCs/>
          <w:color w:val="2D3B45"/>
          <w:szCs w:val="24"/>
          <w:lang w:eastAsia="en-GB"/>
        </w:rPr>
        <w:t>annotated</w:t>
      </w:r>
      <w:r w:rsidRPr="00B82DCB">
        <w:rPr>
          <w:rFonts w:eastAsia="Times New Roman" w:cs="Arial"/>
          <w:color w:val="2D3B45"/>
          <w:szCs w:val="24"/>
          <w:lang w:eastAsia="en-GB"/>
        </w:rPr>
        <w:t> (re point 2 and 3) and attached in some meaningful way to your model</w:t>
      </w:r>
    </w:p>
    <w:p w14:paraId="1353B8DF" w14:textId="77777777" w:rsidR="00EF5D05" w:rsidRPr="00B82DCB" w:rsidRDefault="00EF5D05" w:rsidP="00B82DC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D3B45"/>
          <w:szCs w:val="24"/>
          <w:lang w:eastAsia="en-GB"/>
        </w:rPr>
      </w:pPr>
      <w:r w:rsidRPr="00B82DCB">
        <w:rPr>
          <w:rFonts w:eastAsia="Times New Roman" w:cs="Arial"/>
          <w:color w:val="2D3B45"/>
          <w:szCs w:val="24"/>
          <w:lang w:eastAsia="en-GB"/>
        </w:rPr>
        <w:t>It is important that you use a technique or mode to share your Academic Island of Identity that you are comfortable and familiar with. </w:t>
      </w:r>
    </w:p>
    <w:p w14:paraId="1A4EE3E6" w14:textId="2740B966" w:rsidR="00EF5D05" w:rsidRPr="00EF5D05" w:rsidRDefault="00EF5D05" w:rsidP="00EF5D05">
      <w:pPr>
        <w:shd w:val="clear" w:color="auto" w:fill="FFFFFF"/>
        <w:spacing w:before="90" w:after="90" w:line="240" w:lineRule="auto"/>
        <w:outlineLvl w:val="1"/>
        <w:rPr>
          <w:rFonts w:eastAsia="Times New Roman" w:cs="Arial"/>
          <w:color w:val="2D3B45"/>
          <w:sz w:val="32"/>
          <w:szCs w:val="32"/>
          <w:lang w:eastAsia="en-GB"/>
        </w:rPr>
      </w:pPr>
      <w:r w:rsidRPr="00EF5D05">
        <w:rPr>
          <w:rFonts w:eastAsia="Times New Roman" w:cs="Arial"/>
          <w:b/>
          <w:bCs/>
          <w:color w:val="2D3B45"/>
          <w:sz w:val="32"/>
          <w:szCs w:val="32"/>
          <w:lang w:eastAsia="en-GB"/>
        </w:rPr>
        <w:t>Part Two: Share with the Group</w:t>
      </w:r>
    </w:p>
    <w:p w14:paraId="5F89B2E3" w14:textId="0F831FBA" w:rsidR="00EF5D05" w:rsidRPr="00EF5D05" w:rsidRDefault="00EF5D05" w:rsidP="00EF5D05">
      <w:pPr>
        <w:shd w:val="clear" w:color="auto" w:fill="FFFFFF"/>
        <w:spacing w:before="180" w:after="180" w:line="240" w:lineRule="auto"/>
        <w:rPr>
          <w:rFonts w:eastAsia="Times New Roman" w:cs="Arial"/>
          <w:color w:val="2D3B45"/>
          <w:szCs w:val="24"/>
          <w:lang w:eastAsia="en-GB"/>
        </w:rPr>
      </w:pPr>
      <w:r w:rsidRPr="00EF5D05">
        <w:rPr>
          <w:rFonts w:eastAsia="Times New Roman" w:cs="Arial"/>
          <w:color w:val="2D3B45"/>
          <w:szCs w:val="24"/>
          <w:lang w:eastAsia="en-GB"/>
        </w:rPr>
        <w:t>Create a minimum of two posts</w:t>
      </w:r>
      <w:r w:rsidR="00B82DCB">
        <w:rPr>
          <w:rFonts w:eastAsia="Times New Roman" w:cs="Arial"/>
          <w:color w:val="2D3B45"/>
          <w:szCs w:val="24"/>
          <w:lang w:eastAsia="en-GB"/>
        </w:rPr>
        <w:t xml:space="preserve"> (this iteration is drawn from an online PGCHE)</w:t>
      </w:r>
      <w:r w:rsidRPr="00EF5D05">
        <w:rPr>
          <w:rFonts w:eastAsia="Times New Roman" w:cs="Arial"/>
          <w:color w:val="2D3B45"/>
          <w:szCs w:val="24"/>
          <w:lang w:eastAsia="en-GB"/>
        </w:rPr>
        <w:t>.</w:t>
      </w:r>
    </w:p>
    <w:p w14:paraId="40A0A17B" w14:textId="77777777" w:rsidR="00EF5D05" w:rsidRPr="00EF5D05" w:rsidRDefault="00EF5D05" w:rsidP="00EF5D05">
      <w:pPr>
        <w:shd w:val="clear" w:color="auto" w:fill="FFFFFF"/>
        <w:spacing w:before="180" w:after="180" w:line="240" w:lineRule="auto"/>
        <w:rPr>
          <w:rFonts w:eastAsia="Times New Roman" w:cs="Arial"/>
          <w:color w:val="2D3B45"/>
          <w:szCs w:val="24"/>
          <w:lang w:eastAsia="en-GB"/>
        </w:rPr>
      </w:pPr>
      <w:r w:rsidRPr="00EF5D05">
        <w:rPr>
          <w:rFonts w:eastAsia="Times New Roman" w:cs="Arial"/>
          <w:b/>
          <w:bCs/>
          <w:color w:val="2D3B45"/>
          <w:szCs w:val="24"/>
          <w:lang w:eastAsia="en-GB"/>
        </w:rPr>
        <w:t>Post One: Your Academic Island of Identity</w:t>
      </w:r>
    </w:p>
    <w:p w14:paraId="6D5FBE8D" w14:textId="77777777" w:rsidR="00EF5D05" w:rsidRPr="00EF5D05" w:rsidRDefault="00EF5D05" w:rsidP="00EF5D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szCs w:val="24"/>
          <w:lang w:eastAsia="en-GB"/>
        </w:rPr>
      </w:pPr>
      <w:r w:rsidRPr="00EF5D05">
        <w:rPr>
          <w:rFonts w:eastAsia="Times New Roman" w:cs="Arial"/>
          <w:color w:val="2D3B45"/>
          <w:szCs w:val="24"/>
          <w:lang w:eastAsia="en-GB"/>
        </w:rPr>
        <w:t>Abstract of 150 words providing an overview of your Academic Island of Identity</w:t>
      </w:r>
    </w:p>
    <w:p w14:paraId="0D1E2362" w14:textId="77777777" w:rsidR="00EF5D05" w:rsidRPr="00EF5D05" w:rsidRDefault="00EF5D05" w:rsidP="00EF5D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szCs w:val="24"/>
          <w:lang w:eastAsia="en-GB"/>
        </w:rPr>
      </w:pPr>
      <w:r w:rsidRPr="00EF5D05">
        <w:rPr>
          <w:rFonts w:eastAsia="Times New Roman" w:cs="Arial"/>
          <w:color w:val="2D3B45"/>
          <w:szCs w:val="24"/>
          <w:lang w:eastAsia="en-GB"/>
        </w:rPr>
        <w:t>Your annotated island of academic identity. </w:t>
      </w:r>
    </w:p>
    <w:p w14:paraId="58401954" w14:textId="77777777" w:rsidR="00EF5D05" w:rsidRPr="00EF5D05" w:rsidRDefault="00EF5D05" w:rsidP="00EF5D05">
      <w:pPr>
        <w:shd w:val="clear" w:color="auto" w:fill="FFFFFF"/>
        <w:spacing w:before="180" w:after="180" w:line="240" w:lineRule="auto"/>
        <w:rPr>
          <w:rFonts w:eastAsia="Times New Roman" w:cs="Arial"/>
          <w:color w:val="2D3B45"/>
          <w:szCs w:val="24"/>
          <w:lang w:eastAsia="en-GB"/>
        </w:rPr>
      </w:pPr>
      <w:r w:rsidRPr="00EF5D05">
        <w:rPr>
          <w:rFonts w:eastAsia="Times New Roman" w:cs="Arial"/>
          <w:b/>
          <w:bCs/>
          <w:color w:val="2D3B45"/>
          <w:szCs w:val="24"/>
          <w:lang w:eastAsia="en-GB"/>
        </w:rPr>
        <w:t>Part Two: Your reply to at least one peer</w:t>
      </w:r>
    </w:p>
    <w:p w14:paraId="5CA0B8C3" w14:textId="1DB53B01" w:rsidR="00246E14" w:rsidRDefault="00EF5D05" w:rsidP="00674A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</w:pPr>
      <w:r w:rsidRPr="00EF5D05">
        <w:rPr>
          <w:rFonts w:eastAsia="Times New Roman" w:cs="Arial"/>
          <w:color w:val="2D3B45"/>
          <w:szCs w:val="24"/>
          <w:lang w:eastAsia="en-GB"/>
        </w:rPr>
        <w:t>Please post a reply of at least 50 words to one other post. Your response should include a </w:t>
      </w:r>
      <w:r w:rsidRPr="00EF5D05">
        <w:rPr>
          <w:rFonts w:eastAsia="Times New Roman" w:cs="Arial"/>
          <w:b/>
          <w:bCs/>
          <w:color w:val="2D3B45"/>
          <w:szCs w:val="24"/>
          <w:lang w:eastAsia="en-GB"/>
        </w:rPr>
        <w:t>compliment</w:t>
      </w:r>
      <w:r w:rsidRPr="00EF5D05">
        <w:rPr>
          <w:rFonts w:eastAsia="Times New Roman" w:cs="Arial"/>
          <w:color w:val="2D3B45"/>
          <w:szCs w:val="24"/>
          <w:lang w:eastAsia="en-GB"/>
        </w:rPr>
        <w:t> to the previous person, a </w:t>
      </w:r>
      <w:r w:rsidRPr="00EF5D05">
        <w:rPr>
          <w:rFonts w:eastAsia="Times New Roman" w:cs="Arial"/>
          <w:b/>
          <w:bCs/>
          <w:color w:val="2D3B45"/>
          <w:szCs w:val="24"/>
          <w:lang w:eastAsia="en-GB"/>
        </w:rPr>
        <w:t>comment</w:t>
      </w:r>
      <w:r w:rsidRPr="00EF5D05">
        <w:rPr>
          <w:rFonts w:eastAsia="Times New Roman" w:cs="Arial"/>
          <w:color w:val="2D3B45"/>
          <w:szCs w:val="24"/>
          <w:lang w:eastAsia="en-GB"/>
        </w:rPr>
        <w:t> about the previous response, a </w:t>
      </w:r>
      <w:r w:rsidRPr="00EF5D05">
        <w:rPr>
          <w:rFonts w:eastAsia="Times New Roman" w:cs="Arial"/>
          <w:b/>
          <w:bCs/>
          <w:color w:val="2D3B45"/>
          <w:szCs w:val="24"/>
          <w:lang w:eastAsia="en-GB"/>
        </w:rPr>
        <w:t>connection</w:t>
      </w:r>
      <w:r w:rsidRPr="00EF5D05">
        <w:rPr>
          <w:rFonts w:eastAsia="Times New Roman" w:cs="Arial"/>
          <w:color w:val="2D3B45"/>
          <w:szCs w:val="24"/>
          <w:lang w:eastAsia="en-GB"/>
        </w:rPr>
        <w:t> to something external to the discussion (such as the respondent's own experience), and a </w:t>
      </w:r>
      <w:r w:rsidRPr="00EF5D05">
        <w:rPr>
          <w:rFonts w:eastAsia="Times New Roman" w:cs="Arial"/>
          <w:b/>
          <w:bCs/>
          <w:color w:val="2D3B45"/>
          <w:szCs w:val="24"/>
          <w:lang w:eastAsia="en-GB"/>
        </w:rPr>
        <w:t>question</w:t>
      </w:r>
      <w:r w:rsidRPr="00EF5D05">
        <w:rPr>
          <w:rFonts w:eastAsia="Times New Roman" w:cs="Arial"/>
          <w:color w:val="2D3B45"/>
          <w:szCs w:val="24"/>
          <w:lang w:eastAsia="en-GB"/>
        </w:rPr>
        <w:t> that will prompt further discussion.</w:t>
      </w:r>
    </w:p>
    <w:sectPr w:rsidR="00246E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4C97" w14:textId="77777777" w:rsidR="00EF5D05" w:rsidRDefault="00EF5D05" w:rsidP="00EF5D05">
      <w:pPr>
        <w:spacing w:after="0" w:line="240" w:lineRule="auto"/>
      </w:pPr>
      <w:r>
        <w:separator/>
      </w:r>
    </w:p>
  </w:endnote>
  <w:endnote w:type="continuationSeparator" w:id="0">
    <w:p w14:paraId="632E4BAD" w14:textId="77777777" w:rsidR="00EF5D05" w:rsidRDefault="00EF5D05" w:rsidP="00EF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5635" w14:textId="69466901" w:rsidR="00EF5D05" w:rsidRDefault="00EF5D05">
    <w:pPr>
      <w:pStyle w:val="Footer"/>
    </w:pPr>
    <w:r>
      <w:t>Danelle Hinton, Higher Education Futures institute, University of Birmingham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CFDE" w14:textId="77777777" w:rsidR="00EF5D05" w:rsidRDefault="00EF5D05" w:rsidP="00EF5D05">
      <w:pPr>
        <w:spacing w:after="0" w:line="240" w:lineRule="auto"/>
      </w:pPr>
      <w:r>
        <w:separator/>
      </w:r>
    </w:p>
  </w:footnote>
  <w:footnote w:type="continuationSeparator" w:id="0">
    <w:p w14:paraId="2024653D" w14:textId="77777777" w:rsidR="00EF5D05" w:rsidRDefault="00EF5D05" w:rsidP="00EF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B179" w14:textId="5A0DD61B" w:rsidR="00EF5D05" w:rsidRPr="00EF5D05" w:rsidRDefault="00EF5D05" w:rsidP="00EF5D05">
    <w:pPr>
      <w:pStyle w:val="Header"/>
      <w:jc w:val="center"/>
      <w:rPr>
        <w:b/>
        <w:bCs/>
        <w:sz w:val="40"/>
        <w:szCs w:val="36"/>
      </w:rPr>
    </w:pPr>
    <w:r w:rsidRPr="00EF5D05">
      <w:rPr>
        <w:b/>
        <w:bCs/>
        <w:sz w:val="40"/>
        <w:szCs w:val="36"/>
      </w:rPr>
      <w:t>Island of Academic Identity PGCHE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496"/>
    <w:multiLevelType w:val="hybridMultilevel"/>
    <w:tmpl w:val="391651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11B75"/>
    <w:multiLevelType w:val="multilevel"/>
    <w:tmpl w:val="13A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73845"/>
    <w:multiLevelType w:val="multilevel"/>
    <w:tmpl w:val="F2F8D5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3" w15:restartNumberingAfterBreak="0">
    <w:nsid w:val="74400299"/>
    <w:multiLevelType w:val="multilevel"/>
    <w:tmpl w:val="CE54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05"/>
    <w:rsid w:val="00217115"/>
    <w:rsid w:val="00246E14"/>
    <w:rsid w:val="007A7E76"/>
    <w:rsid w:val="00AC202C"/>
    <w:rsid w:val="00B82DCB"/>
    <w:rsid w:val="00C46487"/>
    <w:rsid w:val="00C74461"/>
    <w:rsid w:val="00E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53CC"/>
  <w15:chartTrackingRefBased/>
  <w15:docId w15:val="{453B7E2A-C9EE-4CF1-8F37-DFD755E0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6487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6487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color w:val="2F5496" w:themeColor="accent1" w:themeShade="BF"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46487"/>
    <w:pPr>
      <w:keepNext/>
      <w:keepLines/>
      <w:spacing w:before="40" w:after="0"/>
      <w:outlineLvl w:val="3"/>
    </w:pPr>
    <w:rPr>
      <w:rFonts w:ascii="Arial Rounded MT Bold" w:eastAsiaTheme="majorEastAsia" w:hAnsi="Arial Rounded MT Bold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487"/>
    <w:rPr>
      <w:rFonts w:ascii="Arial Rounded MT Bold" w:eastAsiaTheme="majorEastAsia" w:hAnsi="Arial Rounded MT Bold" w:cstheme="majorBidi"/>
      <w:color w:val="2F5496" w:themeColor="accent1" w:themeShade="BF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6487"/>
    <w:rPr>
      <w:rFonts w:ascii="Arial Rounded MT Bold" w:eastAsiaTheme="majorEastAsia" w:hAnsi="Arial Rounded MT Bold" w:cstheme="majorBidi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6487"/>
    <w:rPr>
      <w:rFonts w:ascii="Arial Rounded MT Bold" w:eastAsiaTheme="majorEastAsia" w:hAnsi="Arial Rounded MT Bold" w:cstheme="majorBidi"/>
      <w:iCs/>
    </w:rPr>
  </w:style>
  <w:style w:type="character" w:styleId="Strong">
    <w:name w:val="Strong"/>
    <w:basedOn w:val="DefaultParagraphFont"/>
    <w:uiPriority w:val="22"/>
    <w:qFormat/>
    <w:rsid w:val="00EF5D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05"/>
  </w:style>
  <w:style w:type="paragraph" w:styleId="Footer">
    <w:name w:val="footer"/>
    <w:basedOn w:val="Normal"/>
    <w:link w:val="FooterChar"/>
    <w:uiPriority w:val="99"/>
    <w:unhideWhenUsed/>
    <w:rsid w:val="00EF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05"/>
  </w:style>
  <w:style w:type="character" w:styleId="Hyperlink">
    <w:name w:val="Hyperlink"/>
    <w:basedOn w:val="DefaultParagraphFont"/>
    <w:uiPriority w:val="99"/>
    <w:unhideWhenUsed/>
    <w:rsid w:val="00B82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D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andfonline.com/doi/pdf/10.1080/14623943.2014.88331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B085B70AFE744A2DB115B246DDD94" ma:contentTypeVersion="13" ma:contentTypeDescription="Create a new document." ma:contentTypeScope="" ma:versionID="4bf07d757d96d8c87c638eaa9caab73c">
  <xsd:schema xmlns:xsd="http://www.w3.org/2001/XMLSchema" xmlns:xs="http://www.w3.org/2001/XMLSchema" xmlns:p="http://schemas.microsoft.com/office/2006/metadata/properties" xmlns:ns3="7a7f85f9-7646-4ad7-a424-0d06b5b76145" xmlns:ns4="48dfdc35-9900-4f6a-aba4-3dad1c7f65a8" targetNamespace="http://schemas.microsoft.com/office/2006/metadata/properties" ma:root="true" ma:fieldsID="8d228cb1c192b9f3e1827299cd4356be" ns3:_="" ns4:_="">
    <xsd:import namespace="7a7f85f9-7646-4ad7-a424-0d06b5b76145"/>
    <xsd:import namespace="48dfdc35-9900-4f6a-aba4-3dad1c7f65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f85f9-7646-4ad7-a424-0d06b5b76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fdc35-9900-4f6a-aba4-3dad1c7f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07560-EE46-4A70-9568-7EDC14C16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f85f9-7646-4ad7-a424-0d06b5b76145"/>
    <ds:schemaRef ds:uri="48dfdc35-9900-4f6a-aba4-3dad1c7f6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F1B4F-DAAF-453A-8A6E-A45FBEE92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93079-624C-488E-806D-F6A50147FA1C}">
  <ds:schemaRefs>
    <ds:schemaRef ds:uri="http://schemas.microsoft.com/office/2006/documentManagement/types"/>
    <ds:schemaRef ds:uri="48dfdc35-9900-4f6a-aba4-3dad1c7f65a8"/>
    <ds:schemaRef ds:uri="http://purl.org/dc/elements/1.1/"/>
    <ds:schemaRef ds:uri="7a7f85f9-7646-4ad7-a424-0d06b5b76145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>University of Birmingham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Hinton (Higher Education Futures Institute (HEFi))</dc:creator>
  <cp:keywords/>
  <dc:description/>
  <cp:lastModifiedBy>Danielle Hinton (Higher Education Futures Institute (HEFi))</cp:lastModifiedBy>
  <cp:revision>2</cp:revision>
  <dcterms:created xsi:type="dcterms:W3CDTF">2022-10-18T12:09:00Z</dcterms:created>
  <dcterms:modified xsi:type="dcterms:W3CDTF">2022-10-18T12:09:00Z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0x010100370B085B70AFE744A2DB115B246DDD94</vt:lpwstr>
  </property>
</Properties>
</file>