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ECC7F" w14:textId="22E17702" w:rsidR="00CA2118" w:rsidRPr="007266CD" w:rsidRDefault="00D70BEC" w:rsidP="00D70BEC">
      <w:pPr>
        <w:jc w:val="center"/>
        <w:rPr>
          <w:rFonts w:ascii="Garamond" w:hAnsi="Garamond"/>
          <w:sz w:val="24"/>
          <w:szCs w:val="24"/>
        </w:rPr>
      </w:pPr>
      <w:r w:rsidRPr="007266CD">
        <w:rPr>
          <w:rFonts w:ascii="Garamond" w:hAnsi="Garamond" w:cs="Times New Roman"/>
          <w:noProof/>
          <w:sz w:val="24"/>
          <w:szCs w:val="24"/>
        </w:rPr>
        <mc:AlternateContent>
          <mc:Choice Requires="wpg">
            <w:drawing>
              <wp:anchor distT="0" distB="0" distL="114300" distR="114300" simplePos="0" relativeHeight="251654656" behindDoc="0" locked="0" layoutInCell="1" allowOverlap="1" wp14:anchorId="3DBBF819" wp14:editId="2C738C3B">
                <wp:simplePos x="0" y="0"/>
                <wp:positionH relativeFrom="column">
                  <wp:posOffset>0</wp:posOffset>
                </wp:positionH>
                <wp:positionV relativeFrom="paragraph">
                  <wp:posOffset>0</wp:posOffset>
                </wp:positionV>
                <wp:extent cx="5715000" cy="1715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71550"/>
                          <a:chOff x="1067547" y="1064062"/>
                          <a:chExt cx="68580" cy="1714"/>
                        </a:xfrm>
                      </wpg:grpSpPr>
                      <wps:wsp>
                        <wps:cNvPr id="2" name="Rectangle 3"/>
                        <wps:cNvSpPr>
                          <a:spLocks noChangeArrowheads="1"/>
                        </wps:cNvSpPr>
                        <wps:spPr bwMode="auto">
                          <a:xfrm>
                            <a:off x="1067547" y="1064062"/>
                            <a:ext cx="22860" cy="1715"/>
                          </a:xfrm>
                          <a:prstGeom prst="rect">
                            <a:avLst/>
                          </a:prstGeom>
                          <a:solidFill>
                            <a:srgbClr val="6666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wps:cNvSpPr>
                        <wps:spPr bwMode="auto">
                          <a:xfrm>
                            <a:off x="1090407" y="1064062"/>
                            <a:ext cx="22860" cy="1715"/>
                          </a:xfrm>
                          <a:prstGeom prst="rect">
                            <a:avLst/>
                          </a:prstGeom>
                          <a:solidFill>
                            <a:srgbClr val="CCCC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1113267" y="1064062"/>
                            <a:ext cx="22860" cy="1715"/>
                          </a:xfrm>
                          <a:prstGeom prst="rect">
                            <a:avLst/>
                          </a:prstGeom>
                          <a:solidFill>
                            <a:srgbClr val="9999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F73EAA5" id="Group 1" o:spid="_x0000_s1026" style="position:absolute;margin-left:0;margin-top:0;width:450pt;height:13.5pt;z-index:251654656" coordorigin="10675,10640" coordsize="6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">
                <v:rect id="Rectangle 3" o:spid="_x0000_s1027" style="position:absolute;left:10675;top:10640;width:2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" fillcolor="#660" stroked="f" strokecolor="black [0]" strokeweight="0" insetpen="t">
                  <v:shadow color="#ccc"/>
                  <v:textbox inset="2.88pt,2.88pt,2.88pt,2.88pt"/>
                </v:rect>
                <v:rect id="Rectangle 4" o:spid="_x0000_s1028" style="position:absolute;left:10904;top:10640;width:2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" fillcolor="#cc6" stroked="f" strokecolor="black [0]" strokeweight="0" insetpen="t">
                  <v:shadow color="#ccc"/>
                  <v:textbox inset="2.88pt,2.88pt,2.88pt,2.88pt"/>
                </v:rect>
                <v:rect id="Rectangle 5" o:spid="_x0000_s1029" style="position:absolute;left:11132;top:10640;width:2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" fillcolor="#990" stroked="f" strokecolor="black [0]" strokeweight="0" insetpen="t">
                  <v:shadow color="#ccc"/>
                  <v:textbox inset="2.88pt,2.88pt,2.88pt,2.88pt"/>
                </v:rect>
              </v:group>
            </w:pict>
          </mc:Fallback>
        </mc:AlternateContent>
      </w:r>
    </w:p>
    <w:p w14:paraId="7A6875EA" w14:textId="14809A75" w:rsidR="00D70BEC" w:rsidRPr="007266CD" w:rsidRDefault="00D70BEC" w:rsidP="00D70BEC">
      <w:pPr>
        <w:jc w:val="center"/>
        <w:rPr>
          <w:rFonts w:ascii="Garamond" w:hAnsi="Garamond"/>
          <w:sz w:val="24"/>
          <w:szCs w:val="24"/>
        </w:rPr>
      </w:pPr>
    </w:p>
    <w:p w14:paraId="24B22524" w14:textId="7D294D4B" w:rsidR="00D70BEC" w:rsidRPr="007266CD" w:rsidRDefault="00D70BEC" w:rsidP="00D70BEC">
      <w:pPr>
        <w:jc w:val="center"/>
        <w:rPr>
          <w:rFonts w:ascii="Garamond" w:hAnsi="Garamond"/>
          <w:sz w:val="24"/>
          <w:szCs w:val="24"/>
        </w:rPr>
      </w:pPr>
      <w:r w:rsidRPr="007266CD">
        <w:rPr>
          <w:rFonts w:ascii="Garamond" w:hAnsi="Garamond" w:cs="Times New Roman"/>
          <w:noProof/>
          <w:sz w:val="24"/>
          <w:szCs w:val="24"/>
        </w:rPr>
        <w:drawing>
          <wp:anchor distT="36576" distB="36576" distL="36576" distR="36576" simplePos="0" relativeHeight="251659776" behindDoc="0" locked="0" layoutInCell="1" allowOverlap="1" wp14:anchorId="77CEFA98" wp14:editId="52B01280">
            <wp:simplePos x="0" y="0"/>
            <wp:positionH relativeFrom="column">
              <wp:posOffset>342900</wp:posOffset>
            </wp:positionH>
            <wp:positionV relativeFrom="paragraph">
              <wp:posOffset>229870</wp:posOffset>
            </wp:positionV>
            <wp:extent cx="5029200" cy="2669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4156" r="4156"/>
                    <a:stretch>
                      <a:fillRect/>
                    </a:stretch>
                  </pic:blipFill>
                  <pic:spPr bwMode="auto">
                    <a:xfrm>
                      <a:off x="0" y="0"/>
                      <a:ext cx="5029200" cy="2669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7D26DA" w14:textId="66484193" w:rsidR="00D70BEC" w:rsidRPr="007266CD" w:rsidRDefault="00D70BEC" w:rsidP="00D70BEC">
      <w:pPr>
        <w:jc w:val="center"/>
        <w:rPr>
          <w:rFonts w:ascii="Garamond" w:hAnsi="Garamond"/>
          <w:sz w:val="24"/>
          <w:szCs w:val="24"/>
        </w:rPr>
      </w:pPr>
    </w:p>
    <w:p w14:paraId="7D089012" w14:textId="4C8C036A" w:rsidR="00D70BEC" w:rsidRPr="007266CD" w:rsidRDefault="00D70BEC" w:rsidP="00D70BEC">
      <w:pPr>
        <w:jc w:val="center"/>
        <w:rPr>
          <w:rFonts w:ascii="Garamond" w:hAnsi="Garamond"/>
          <w:sz w:val="24"/>
          <w:szCs w:val="24"/>
        </w:rPr>
      </w:pPr>
    </w:p>
    <w:p w14:paraId="326BE388" w14:textId="7004B311" w:rsidR="00D70BEC" w:rsidRPr="007266CD" w:rsidRDefault="00D70BEC" w:rsidP="00D70BEC">
      <w:pPr>
        <w:jc w:val="center"/>
        <w:rPr>
          <w:rFonts w:ascii="Garamond" w:hAnsi="Garamond"/>
          <w:sz w:val="24"/>
          <w:szCs w:val="24"/>
        </w:rPr>
      </w:pPr>
    </w:p>
    <w:p w14:paraId="7F568B22" w14:textId="36249036" w:rsidR="00D70BEC" w:rsidRPr="007266CD" w:rsidRDefault="00D70BEC" w:rsidP="00D70BEC">
      <w:pPr>
        <w:jc w:val="center"/>
        <w:rPr>
          <w:rFonts w:ascii="Garamond" w:hAnsi="Garamond"/>
          <w:sz w:val="24"/>
          <w:szCs w:val="24"/>
        </w:rPr>
      </w:pPr>
    </w:p>
    <w:p w14:paraId="33BD4102" w14:textId="7E73B7F3" w:rsidR="00D70BEC" w:rsidRPr="007266CD" w:rsidRDefault="00D70BEC" w:rsidP="00D70BEC">
      <w:pPr>
        <w:jc w:val="center"/>
        <w:rPr>
          <w:rFonts w:ascii="Garamond" w:hAnsi="Garamond"/>
          <w:sz w:val="24"/>
          <w:szCs w:val="24"/>
        </w:rPr>
      </w:pPr>
    </w:p>
    <w:p w14:paraId="3864D765" w14:textId="0FA809BF" w:rsidR="00D70BEC" w:rsidRPr="007266CD" w:rsidRDefault="00D70BEC" w:rsidP="00D70BEC">
      <w:pPr>
        <w:jc w:val="center"/>
        <w:rPr>
          <w:rFonts w:ascii="Garamond" w:hAnsi="Garamond"/>
          <w:sz w:val="24"/>
          <w:szCs w:val="24"/>
        </w:rPr>
      </w:pPr>
    </w:p>
    <w:p w14:paraId="3C8AA5E0" w14:textId="2E0A52C6" w:rsidR="00D70BEC" w:rsidRPr="007266CD" w:rsidRDefault="00D70BEC" w:rsidP="00D70BEC">
      <w:pPr>
        <w:jc w:val="center"/>
        <w:rPr>
          <w:rFonts w:ascii="Garamond" w:hAnsi="Garamond"/>
          <w:sz w:val="24"/>
          <w:szCs w:val="24"/>
        </w:rPr>
      </w:pPr>
    </w:p>
    <w:p w14:paraId="5D164BF2" w14:textId="3B6C70D6" w:rsidR="00D70BEC" w:rsidRPr="007266CD" w:rsidRDefault="00D70BEC" w:rsidP="00D70BEC">
      <w:pPr>
        <w:jc w:val="center"/>
        <w:rPr>
          <w:rFonts w:ascii="Garamond" w:hAnsi="Garamond"/>
          <w:sz w:val="24"/>
          <w:szCs w:val="24"/>
        </w:rPr>
      </w:pPr>
    </w:p>
    <w:p w14:paraId="4A318720" w14:textId="6AAAE672" w:rsidR="00D70BEC" w:rsidRPr="007266CD" w:rsidRDefault="00D70BEC" w:rsidP="00D70BEC">
      <w:pPr>
        <w:jc w:val="center"/>
        <w:rPr>
          <w:rFonts w:ascii="Garamond" w:hAnsi="Garamond"/>
          <w:sz w:val="24"/>
          <w:szCs w:val="24"/>
        </w:rPr>
      </w:pPr>
    </w:p>
    <w:p w14:paraId="1A489FFD" w14:textId="47528370" w:rsidR="00D70BEC" w:rsidRPr="007266CD" w:rsidRDefault="00D70BEC" w:rsidP="00D70BEC">
      <w:pPr>
        <w:jc w:val="center"/>
        <w:rPr>
          <w:rFonts w:ascii="Garamond" w:hAnsi="Garamond"/>
          <w:sz w:val="24"/>
          <w:szCs w:val="24"/>
        </w:rPr>
      </w:pPr>
    </w:p>
    <w:p w14:paraId="0DBCE4EE" w14:textId="77777777" w:rsidR="001F32E4" w:rsidRDefault="00940715" w:rsidP="00940715">
      <w:pPr>
        <w:jc w:val="center"/>
        <w:rPr>
          <w:rFonts w:ascii="Garamond" w:hAnsi="Garamond"/>
          <w:sz w:val="52"/>
          <w:szCs w:val="52"/>
        </w:rPr>
      </w:pPr>
      <w:r w:rsidRPr="00940715">
        <w:rPr>
          <w:rFonts w:ascii="Garamond" w:hAnsi="Garamond"/>
          <w:sz w:val="52"/>
          <w:szCs w:val="52"/>
        </w:rPr>
        <w:t xml:space="preserve">Education for </w:t>
      </w:r>
    </w:p>
    <w:p w14:paraId="4FEC99D8" w14:textId="12883098" w:rsidR="00940715" w:rsidRPr="00940715" w:rsidRDefault="00940715" w:rsidP="00940715">
      <w:pPr>
        <w:jc w:val="center"/>
        <w:rPr>
          <w:rFonts w:ascii="Garamond" w:hAnsi="Garamond"/>
          <w:sz w:val="52"/>
          <w:szCs w:val="52"/>
        </w:rPr>
      </w:pPr>
      <w:r w:rsidRPr="00940715">
        <w:rPr>
          <w:rFonts w:ascii="Garamond" w:hAnsi="Garamond"/>
          <w:sz w:val="52"/>
          <w:szCs w:val="52"/>
        </w:rPr>
        <w:t>Sustainable Development Toolkit</w:t>
      </w:r>
    </w:p>
    <w:p w14:paraId="673D35DD" w14:textId="32484F9B" w:rsidR="00D70BEC" w:rsidRPr="007266CD" w:rsidRDefault="00D70BEC" w:rsidP="00D70BEC">
      <w:pPr>
        <w:jc w:val="center"/>
        <w:rPr>
          <w:rFonts w:ascii="Garamond" w:hAnsi="Garamond"/>
          <w:sz w:val="24"/>
          <w:szCs w:val="24"/>
        </w:rPr>
      </w:pPr>
    </w:p>
    <w:p w14:paraId="1B22AB80" w14:textId="1C1A1E33" w:rsidR="00D70BEC" w:rsidRPr="007266CD" w:rsidRDefault="00D70BEC" w:rsidP="00D70BEC">
      <w:pPr>
        <w:jc w:val="center"/>
        <w:rPr>
          <w:rFonts w:ascii="Garamond" w:hAnsi="Garamond"/>
          <w:sz w:val="24"/>
          <w:szCs w:val="24"/>
        </w:rPr>
      </w:pPr>
    </w:p>
    <w:p w14:paraId="3105560E" w14:textId="71159FA6" w:rsidR="00D70BEC" w:rsidRPr="00940715" w:rsidRDefault="00940715" w:rsidP="00D70BEC">
      <w:pPr>
        <w:jc w:val="center"/>
        <w:rPr>
          <w:rFonts w:ascii="Garamond" w:hAnsi="Garamond"/>
          <w:sz w:val="40"/>
          <w:szCs w:val="40"/>
        </w:rPr>
      </w:pPr>
      <w:r w:rsidRPr="00940715">
        <w:rPr>
          <w:rFonts w:ascii="Garamond" w:hAnsi="Garamond"/>
          <w:sz w:val="40"/>
          <w:szCs w:val="40"/>
        </w:rPr>
        <w:t>Alex Meredith</w:t>
      </w:r>
    </w:p>
    <w:p w14:paraId="6AF11C1A" w14:textId="62089251" w:rsidR="00940715" w:rsidRPr="007266CD" w:rsidRDefault="00940715" w:rsidP="00D70BEC">
      <w:pPr>
        <w:jc w:val="center"/>
        <w:rPr>
          <w:rFonts w:ascii="Garamond" w:hAnsi="Garamond"/>
          <w:sz w:val="24"/>
          <w:szCs w:val="24"/>
        </w:rPr>
      </w:pPr>
      <w:r w:rsidRPr="00940715">
        <w:rPr>
          <w:rFonts w:ascii="Garamond" w:hAnsi="Garamond"/>
          <w:sz w:val="40"/>
          <w:szCs w:val="40"/>
        </w:rPr>
        <w:t>Nottingham Trent University</w:t>
      </w:r>
    </w:p>
    <w:p w14:paraId="0194F7A3" w14:textId="75A23B24" w:rsidR="0093169F" w:rsidRDefault="0093169F" w:rsidP="00D70BEC">
      <w:pPr>
        <w:jc w:val="center"/>
        <w:rPr>
          <w:rFonts w:ascii="Garamond" w:hAnsi="Garamond"/>
          <w:sz w:val="24"/>
          <w:szCs w:val="24"/>
        </w:rPr>
      </w:pPr>
    </w:p>
    <w:p w14:paraId="2352DB07" w14:textId="77777777" w:rsidR="0093169F" w:rsidRPr="007266CD" w:rsidRDefault="0093169F" w:rsidP="00D70BEC">
      <w:pPr>
        <w:jc w:val="center"/>
        <w:rPr>
          <w:rFonts w:ascii="Garamond" w:hAnsi="Garamond"/>
          <w:sz w:val="24"/>
          <w:szCs w:val="24"/>
        </w:rPr>
      </w:pPr>
    </w:p>
    <w:p w14:paraId="64398954" w14:textId="77777777" w:rsidR="00331DF9" w:rsidRDefault="00331DF9" w:rsidP="00D70BEC">
      <w:pPr>
        <w:jc w:val="center"/>
        <w:rPr>
          <w:rFonts w:ascii="Garamond" w:hAnsi="Garamond"/>
          <w:sz w:val="24"/>
          <w:szCs w:val="24"/>
        </w:rPr>
      </w:pPr>
    </w:p>
    <w:p w14:paraId="639EFF6A" w14:textId="0E5652BB" w:rsidR="00331DF9" w:rsidRDefault="00331DF9" w:rsidP="00331DF9">
      <w:pPr>
        <w:rPr>
          <w:rFonts w:ascii="Garamond" w:hAnsi="Garamond"/>
          <w:sz w:val="24"/>
          <w:szCs w:val="24"/>
        </w:rPr>
        <w:sectPr w:rsidR="00331DF9" w:rsidSect="0069484C">
          <w:footerReference w:type="default" r:id="rId9"/>
          <w:pgSz w:w="11906" w:h="16838"/>
          <w:pgMar w:top="1440" w:right="1440" w:bottom="1440" w:left="1440" w:header="708" w:footer="708" w:gutter="0"/>
          <w:pgNumType w:start="1"/>
          <w:cols w:space="708"/>
          <w:titlePg/>
          <w:docGrid w:linePitch="360"/>
        </w:sectPr>
      </w:pPr>
    </w:p>
    <w:p w14:paraId="64F466D0" w14:textId="77777777" w:rsidR="00331DF9" w:rsidRDefault="00331DF9" w:rsidP="002C65C7">
      <w:pPr>
        <w:rPr>
          <w:rFonts w:ascii="Garamond" w:hAnsi="Garamond"/>
          <w:sz w:val="24"/>
          <w:szCs w:val="24"/>
        </w:rPr>
      </w:pPr>
      <w:r>
        <w:rPr>
          <w:rFonts w:ascii="Garamond" w:hAnsi="Garamond"/>
          <w:noProof/>
          <w:sz w:val="24"/>
          <w:szCs w:val="24"/>
        </w:rPr>
        <w:drawing>
          <wp:inline distT="0" distB="0" distL="0" distR="0" wp14:anchorId="1CDF9267" wp14:editId="4AECE2A9">
            <wp:extent cx="1760400" cy="54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0400" cy="540000"/>
                    </a:xfrm>
                    <a:prstGeom prst="rect">
                      <a:avLst/>
                    </a:prstGeom>
                    <a:noFill/>
                    <a:ln>
                      <a:noFill/>
                    </a:ln>
                  </pic:spPr>
                </pic:pic>
              </a:graphicData>
            </a:graphic>
          </wp:inline>
        </w:drawing>
      </w:r>
    </w:p>
    <w:p w14:paraId="52F58677" w14:textId="77777777" w:rsidR="00331DF9" w:rsidRDefault="00331DF9" w:rsidP="00D70BEC">
      <w:pPr>
        <w:jc w:val="center"/>
        <w:rPr>
          <w:rFonts w:ascii="Garamond" w:hAnsi="Garamond"/>
          <w:sz w:val="24"/>
          <w:szCs w:val="24"/>
        </w:rPr>
      </w:pPr>
    </w:p>
    <w:p w14:paraId="0F40D7ED" w14:textId="0F1926E3" w:rsidR="00D70BEC" w:rsidRPr="007266CD" w:rsidRDefault="00331DF9" w:rsidP="002C65C7">
      <w:pPr>
        <w:jc w:val="right"/>
        <w:rPr>
          <w:rFonts w:ascii="Garamond" w:hAnsi="Garamond"/>
          <w:sz w:val="24"/>
          <w:szCs w:val="24"/>
        </w:rPr>
      </w:pPr>
      <w:r>
        <w:rPr>
          <w:rFonts w:ascii="Garamond" w:hAnsi="Garamond"/>
          <w:noProof/>
          <w:sz w:val="24"/>
          <w:szCs w:val="24"/>
        </w:rPr>
        <w:drawing>
          <wp:inline distT="0" distB="0" distL="0" distR="0" wp14:anchorId="5C4C27E3" wp14:editId="7CC03AF1">
            <wp:extent cx="1656000" cy="540000"/>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000" cy="540000"/>
                    </a:xfrm>
                    <a:prstGeom prst="rect">
                      <a:avLst/>
                    </a:prstGeom>
                    <a:noFill/>
                    <a:ln>
                      <a:noFill/>
                    </a:ln>
                  </pic:spPr>
                </pic:pic>
              </a:graphicData>
            </a:graphic>
          </wp:inline>
        </w:drawing>
      </w:r>
    </w:p>
    <w:p w14:paraId="149D9FC9" w14:textId="77777777" w:rsidR="00331DF9" w:rsidRDefault="00331DF9" w:rsidP="00331DF9"/>
    <w:p w14:paraId="772B881D" w14:textId="3CE41244" w:rsidR="00331DF9" w:rsidRPr="00331DF9" w:rsidRDefault="00331DF9" w:rsidP="00331DF9">
      <w:pPr>
        <w:sectPr w:rsidR="00331DF9" w:rsidRPr="00331DF9" w:rsidSect="00331DF9">
          <w:type w:val="continuous"/>
          <w:pgSz w:w="11906" w:h="16838"/>
          <w:pgMar w:top="1440" w:right="1440" w:bottom="1440" w:left="1440" w:header="708" w:footer="708" w:gutter="0"/>
          <w:pgNumType w:start="1"/>
          <w:cols w:num="2" w:space="708"/>
          <w:titlePg/>
          <w:docGrid w:linePitch="360"/>
        </w:sectPr>
      </w:pPr>
    </w:p>
    <w:p w14:paraId="7AC9D43A" w14:textId="116CA790" w:rsidR="00D8261C" w:rsidRPr="007266CD" w:rsidRDefault="00D8261C" w:rsidP="007266CD">
      <w:pPr>
        <w:pStyle w:val="Heading1"/>
        <w:jc w:val="center"/>
      </w:pPr>
      <w:bookmarkStart w:id="0" w:name="_Toc71886714"/>
      <w:r w:rsidRPr="007266CD">
        <w:lastRenderedPageBreak/>
        <w:t>Ke</w:t>
      </w:r>
      <w:r w:rsidR="003563AC">
        <w:t xml:space="preserve">y </w:t>
      </w:r>
      <w:r w:rsidR="00D52D26">
        <w:t>Points</w:t>
      </w:r>
      <w:bookmarkEnd w:id="0"/>
    </w:p>
    <w:p w14:paraId="5F9B0FD0" w14:textId="77777777" w:rsidR="00D8261C" w:rsidRPr="007266CD" w:rsidRDefault="00D8261C" w:rsidP="00D70BEC">
      <w:pPr>
        <w:jc w:val="center"/>
        <w:rPr>
          <w:rFonts w:ascii="Garamond" w:hAnsi="Garamond"/>
          <w:sz w:val="24"/>
          <w:szCs w:val="24"/>
        </w:rPr>
      </w:pPr>
    </w:p>
    <w:p w14:paraId="65F2A30D" w14:textId="77777777" w:rsidR="00B6630F" w:rsidRDefault="00B6630F" w:rsidP="00B042FC">
      <w:pPr>
        <w:spacing w:line="480" w:lineRule="auto"/>
        <w:jc w:val="center"/>
        <w:rPr>
          <w:rFonts w:ascii="Garamond" w:hAnsi="Garamond"/>
          <w:sz w:val="24"/>
          <w:szCs w:val="24"/>
        </w:rPr>
      </w:pPr>
    </w:p>
    <w:p w14:paraId="41BB3ED9" w14:textId="74B885D1" w:rsidR="00D8261C" w:rsidRPr="005B1022" w:rsidRDefault="00D8261C" w:rsidP="00B042FC">
      <w:pPr>
        <w:spacing w:line="480" w:lineRule="auto"/>
        <w:jc w:val="center"/>
        <w:rPr>
          <w:rFonts w:ascii="Garamond" w:hAnsi="Garamond"/>
          <w:sz w:val="28"/>
          <w:szCs w:val="28"/>
        </w:rPr>
      </w:pPr>
      <w:r w:rsidRPr="005B1022">
        <w:rPr>
          <w:rFonts w:ascii="Garamond" w:hAnsi="Garamond"/>
          <w:sz w:val="28"/>
          <w:szCs w:val="28"/>
        </w:rPr>
        <w:t>Sustainability is best thought of as a multi-dimensional construct</w:t>
      </w:r>
    </w:p>
    <w:p w14:paraId="73D5377A" w14:textId="77777777" w:rsidR="00B042FC" w:rsidRPr="005B1022" w:rsidRDefault="00B042FC" w:rsidP="00B042FC">
      <w:pPr>
        <w:spacing w:line="480" w:lineRule="auto"/>
        <w:jc w:val="center"/>
        <w:rPr>
          <w:rFonts w:ascii="Garamond" w:hAnsi="Garamond"/>
          <w:sz w:val="28"/>
          <w:szCs w:val="28"/>
        </w:rPr>
      </w:pPr>
    </w:p>
    <w:p w14:paraId="2F030A86" w14:textId="5EF49BB1" w:rsidR="00B042FC" w:rsidRPr="005B1022" w:rsidRDefault="00B042FC" w:rsidP="00B042FC">
      <w:pPr>
        <w:spacing w:line="480" w:lineRule="auto"/>
        <w:jc w:val="center"/>
        <w:rPr>
          <w:rFonts w:ascii="Garamond" w:hAnsi="Garamond"/>
          <w:sz w:val="28"/>
          <w:szCs w:val="28"/>
        </w:rPr>
      </w:pPr>
      <w:r w:rsidRPr="005B1022">
        <w:rPr>
          <w:rFonts w:ascii="Garamond" w:hAnsi="Garamond"/>
          <w:sz w:val="28"/>
          <w:szCs w:val="28"/>
        </w:rPr>
        <w:t>It is commonly broken down into Environmental, Social, and Economic factors</w:t>
      </w:r>
    </w:p>
    <w:p w14:paraId="7D0C360D" w14:textId="77777777" w:rsidR="00B042FC" w:rsidRPr="005B1022" w:rsidRDefault="00B042FC" w:rsidP="00B042FC">
      <w:pPr>
        <w:spacing w:line="480" w:lineRule="auto"/>
        <w:jc w:val="center"/>
        <w:rPr>
          <w:rFonts w:ascii="Garamond" w:hAnsi="Garamond"/>
          <w:sz w:val="28"/>
          <w:szCs w:val="28"/>
        </w:rPr>
      </w:pPr>
    </w:p>
    <w:p w14:paraId="2DDE71F7" w14:textId="32B39486" w:rsidR="00B042FC" w:rsidRPr="005B1022" w:rsidRDefault="00B042FC" w:rsidP="00B042FC">
      <w:pPr>
        <w:spacing w:line="480" w:lineRule="auto"/>
        <w:jc w:val="center"/>
        <w:rPr>
          <w:rFonts w:ascii="Garamond" w:hAnsi="Garamond"/>
          <w:sz w:val="28"/>
          <w:szCs w:val="28"/>
        </w:rPr>
      </w:pPr>
      <w:r w:rsidRPr="005B1022">
        <w:rPr>
          <w:rFonts w:ascii="Garamond" w:hAnsi="Garamond"/>
          <w:sz w:val="28"/>
          <w:szCs w:val="28"/>
        </w:rPr>
        <w:t>Education for Sustainable Development is best served by emphasising the inter- and intra-disciplinary aspects of sustainable behaviours</w:t>
      </w:r>
    </w:p>
    <w:p w14:paraId="2E55A2A3" w14:textId="58827DF8" w:rsidR="00B042FC" w:rsidRPr="005B1022" w:rsidRDefault="00B042FC" w:rsidP="00B042FC">
      <w:pPr>
        <w:spacing w:line="480" w:lineRule="auto"/>
        <w:jc w:val="center"/>
        <w:rPr>
          <w:rFonts w:ascii="Garamond" w:hAnsi="Garamond"/>
          <w:sz w:val="28"/>
          <w:szCs w:val="28"/>
        </w:rPr>
      </w:pPr>
    </w:p>
    <w:p w14:paraId="212766A4" w14:textId="7A64F21E" w:rsidR="00B042FC" w:rsidRPr="005B1022" w:rsidRDefault="00B042FC" w:rsidP="00B042FC">
      <w:pPr>
        <w:spacing w:line="480" w:lineRule="auto"/>
        <w:jc w:val="center"/>
        <w:rPr>
          <w:rFonts w:ascii="Garamond" w:hAnsi="Garamond"/>
          <w:sz w:val="28"/>
          <w:szCs w:val="28"/>
        </w:rPr>
      </w:pPr>
      <w:r w:rsidRPr="005B1022">
        <w:rPr>
          <w:rFonts w:ascii="Garamond" w:hAnsi="Garamond"/>
          <w:sz w:val="28"/>
          <w:szCs w:val="28"/>
        </w:rPr>
        <w:t xml:space="preserve">Experiential learning is a powerful tool in </w:t>
      </w:r>
      <w:r w:rsidR="000A745E" w:rsidRPr="005B1022">
        <w:rPr>
          <w:rFonts w:ascii="Garamond" w:hAnsi="Garamond"/>
          <w:sz w:val="28"/>
          <w:szCs w:val="28"/>
        </w:rPr>
        <w:t>helping</w:t>
      </w:r>
      <w:r w:rsidRPr="005B1022">
        <w:rPr>
          <w:rFonts w:ascii="Garamond" w:hAnsi="Garamond"/>
          <w:sz w:val="28"/>
          <w:szCs w:val="28"/>
        </w:rPr>
        <w:t xml:space="preserve"> students to engage </w:t>
      </w:r>
      <w:r w:rsidR="000A745E" w:rsidRPr="005B1022">
        <w:rPr>
          <w:rFonts w:ascii="Garamond" w:hAnsi="Garamond"/>
          <w:sz w:val="28"/>
          <w:szCs w:val="28"/>
        </w:rPr>
        <w:t xml:space="preserve">with a </w:t>
      </w:r>
      <w:r w:rsidRPr="005B1022">
        <w:rPr>
          <w:rFonts w:ascii="Garamond" w:hAnsi="Garamond"/>
          <w:sz w:val="28"/>
          <w:szCs w:val="28"/>
        </w:rPr>
        <w:t xml:space="preserve">topic, and </w:t>
      </w:r>
      <w:r w:rsidR="000A745E" w:rsidRPr="005B1022">
        <w:rPr>
          <w:rFonts w:ascii="Garamond" w:hAnsi="Garamond"/>
          <w:sz w:val="28"/>
          <w:szCs w:val="28"/>
        </w:rPr>
        <w:t xml:space="preserve">to </w:t>
      </w:r>
      <w:r w:rsidR="00F215A7" w:rsidRPr="005B1022">
        <w:rPr>
          <w:rFonts w:ascii="Garamond" w:hAnsi="Garamond"/>
          <w:sz w:val="28"/>
          <w:szCs w:val="28"/>
        </w:rPr>
        <w:t>feel that</w:t>
      </w:r>
      <w:r w:rsidR="000A745E" w:rsidRPr="005B1022">
        <w:rPr>
          <w:rFonts w:ascii="Garamond" w:hAnsi="Garamond"/>
          <w:sz w:val="28"/>
          <w:szCs w:val="28"/>
        </w:rPr>
        <w:t xml:space="preserve"> </w:t>
      </w:r>
      <w:r w:rsidRPr="005B1022">
        <w:rPr>
          <w:rFonts w:ascii="Garamond" w:hAnsi="Garamond"/>
          <w:sz w:val="28"/>
          <w:szCs w:val="28"/>
        </w:rPr>
        <w:t xml:space="preserve">they </w:t>
      </w:r>
      <w:r w:rsidR="000A745E" w:rsidRPr="005B1022">
        <w:rPr>
          <w:rFonts w:ascii="Garamond" w:hAnsi="Garamond"/>
          <w:sz w:val="28"/>
          <w:szCs w:val="28"/>
        </w:rPr>
        <w:t xml:space="preserve">have the capacity to </w:t>
      </w:r>
      <w:r w:rsidRPr="005B1022">
        <w:rPr>
          <w:rFonts w:ascii="Garamond" w:hAnsi="Garamond"/>
          <w:sz w:val="28"/>
          <w:szCs w:val="28"/>
        </w:rPr>
        <w:t xml:space="preserve">make positive changes </w:t>
      </w:r>
    </w:p>
    <w:p w14:paraId="7E70C462" w14:textId="77777777" w:rsidR="00EF5A43" w:rsidRPr="007266CD" w:rsidRDefault="00EF5A43" w:rsidP="00D70BEC">
      <w:pPr>
        <w:jc w:val="center"/>
        <w:rPr>
          <w:rFonts w:ascii="Garamond" w:hAnsi="Garamond"/>
          <w:sz w:val="24"/>
          <w:szCs w:val="24"/>
        </w:rPr>
      </w:pPr>
    </w:p>
    <w:p w14:paraId="60929E71" w14:textId="73D55028" w:rsidR="00D8261C" w:rsidRPr="007266CD" w:rsidRDefault="00D8261C" w:rsidP="00D70BEC">
      <w:pPr>
        <w:jc w:val="center"/>
        <w:rPr>
          <w:rFonts w:ascii="Garamond" w:hAnsi="Garamond"/>
          <w:sz w:val="24"/>
          <w:szCs w:val="24"/>
        </w:rPr>
      </w:pPr>
    </w:p>
    <w:p w14:paraId="5970F914" w14:textId="5E10597E" w:rsidR="00D8261C" w:rsidRPr="007266CD" w:rsidRDefault="00D8261C" w:rsidP="00D70BEC">
      <w:pPr>
        <w:jc w:val="center"/>
        <w:rPr>
          <w:rFonts w:ascii="Garamond" w:hAnsi="Garamond"/>
          <w:sz w:val="24"/>
          <w:szCs w:val="24"/>
        </w:rPr>
      </w:pPr>
    </w:p>
    <w:p w14:paraId="34461FD3" w14:textId="013FAE75" w:rsidR="00D8261C" w:rsidRPr="007266CD" w:rsidRDefault="00D8261C" w:rsidP="00D70BEC">
      <w:pPr>
        <w:jc w:val="center"/>
        <w:rPr>
          <w:rFonts w:ascii="Garamond" w:hAnsi="Garamond"/>
          <w:sz w:val="24"/>
          <w:szCs w:val="24"/>
        </w:rPr>
      </w:pPr>
    </w:p>
    <w:p w14:paraId="031478F4" w14:textId="4370CFD4" w:rsidR="00D8261C" w:rsidRPr="007266CD" w:rsidRDefault="00D8261C" w:rsidP="00D70BEC">
      <w:pPr>
        <w:jc w:val="center"/>
        <w:rPr>
          <w:rFonts w:ascii="Garamond" w:hAnsi="Garamond"/>
          <w:sz w:val="24"/>
          <w:szCs w:val="24"/>
        </w:rPr>
      </w:pPr>
    </w:p>
    <w:p w14:paraId="59E1DD47" w14:textId="48F2D58B" w:rsidR="00D8261C" w:rsidRPr="007266CD" w:rsidRDefault="00D8261C" w:rsidP="00D70BEC">
      <w:pPr>
        <w:jc w:val="center"/>
        <w:rPr>
          <w:rFonts w:ascii="Garamond" w:hAnsi="Garamond"/>
          <w:sz w:val="24"/>
          <w:szCs w:val="24"/>
        </w:rPr>
      </w:pPr>
    </w:p>
    <w:p w14:paraId="26F70CCA" w14:textId="6EB26C4F" w:rsidR="00D8261C" w:rsidRPr="007266CD" w:rsidRDefault="00D8261C" w:rsidP="00D70BEC">
      <w:pPr>
        <w:jc w:val="center"/>
        <w:rPr>
          <w:rFonts w:ascii="Garamond" w:hAnsi="Garamond"/>
          <w:sz w:val="24"/>
          <w:szCs w:val="24"/>
        </w:rPr>
      </w:pPr>
    </w:p>
    <w:p w14:paraId="4DF2051D" w14:textId="58BB1176" w:rsidR="00D8261C" w:rsidRPr="007266CD" w:rsidRDefault="00D8261C" w:rsidP="00D70BEC">
      <w:pPr>
        <w:jc w:val="center"/>
        <w:rPr>
          <w:rFonts w:ascii="Garamond" w:hAnsi="Garamond"/>
          <w:sz w:val="24"/>
          <w:szCs w:val="24"/>
        </w:rPr>
      </w:pPr>
    </w:p>
    <w:p w14:paraId="1B99B33C" w14:textId="727DD6B1" w:rsidR="00D8261C" w:rsidRPr="007266CD" w:rsidRDefault="00D8261C" w:rsidP="00D70BEC">
      <w:pPr>
        <w:jc w:val="center"/>
        <w:rPr>
          <w:rFonts w:ascii="Garamond" w:hAnsi="Garamond"/>
          <w:sz w:val="24"/>
          <w:szCs w:val="24"/>
        </w:rPr>
      </w:pPr>
    </w:p>
    <w:p w14:paraId="60A23298" w14:textId="497BD972" w:rsidR="00D8261C" w:rsidRPr="007266CD" w:rsidRDefault="00D8261C" w:rsidP="00D70BEC">
      <w:pPr>
        <w:jc w:val="center"/>
        <w:rPr>
          <w:rFonts w:ascii="Garamond" w:hAnsi="Garamond"/>
          <w:sz w:val="24"/>
          <w:szCs w:val="24"/>
        </w:rPr>
      </w:pPr>
    </w:p>
    <w:p w14:paraId="7419213A" w14:textId="40FD5267" w:rsidR="00D8261C" w:rsidRPr="007266CD" w:rsidRDefault="00D8261C" w:rsidP="007266CD">
      <w:pPr>
        <w:pStyle w:val="Heading1"/>
        <w:jc w:val="center"/>
      </w:pPr>
      <w:bookmarkStart w:id="1" w:name="_Toc71886715"/>
      <w:r w:rsidRPr="007266CD">
        <w:lastRenderedPageBreak/>
        <w:t>Table of Contents</w:t>
      </w:r>
      <w:bookmarkEnd w:id="1"/>
    </w:p>
    <w:p w14:paraId="514F059F" w14:textId="5F97742F" w:rsidR="00D8261C" w:rsidRPr="007266CD" w:rsidRDefault="00D8261C" w:rsidP="00D8261C">
      <w:pPr>
        <w:rPr>
          <w:rFonts w:ascii="Garamond" w:hAnsi="Garamond"/>
          <w:sz w:val="24"/>
          <w:szCs w:val="24"/>
        </w:rPr>
      </w:pPr>
    </w:p>
    <w:sdt>
      <w:sdtPr>
        <w:id w:val="-1268926527"/>
        <w:docPartObj>
          <w:docPartGallery w:val="Table of Contents"/>
          <w:docPartUnique/>
        </w:docPartObj>
      </w:sdtPr>
      <w:sdtEndPr>
        <w:rPr>
          <w:rFonts w:ascii="Garamond" w:hAnsi="Garamond"/>
          <w:b/>
          <w:bCs/>
          <w:noProof/>
          <w:sz w:val="24"/>
          <w:szCs w:val="24"/>
        </w:rPr>
      </w:sdtEndPr>
      <w:sdtContent>
        <w:p w14:paraId="44ACCAB3" w14:textId="3D478DB2" w:rsidR="00D8261C" w:rsidRPr="007266CD" w:rsidRDefault="00D8261C" w:rsidP="0013518D"/>
        <w:p w14:paraId="329CFFCF" w14:textId="0554AB2B" w:rsidR="00071C64" w:rsidRDefault="00D8261C">
          <w:pPr>
            <w:pStyle w:val="TOC1"/>
            <w:tabs>
              <w:tab w:val="right" w:leader="dot" w:pos="9016"/>
            </w:tabs>
            <w:rPr>
              <w:rFonts w:eastAsiaTheme="minorEastAsia"/>
              <w:noProof/>
              <w:lang w:eastAsia="en-GB"/>
            </w:rPr>
          </w:pPr>
          <w:r w:rsidRPr="007266CD">
            <w:rPr>
              <w:rFonts w:ascii="Garamond" w:hAnsi="Garamond"/>
              <w:sz w:val="24"/>
              <w:szCs w:val="24"/>
            </w:rPr>
            <w:fldChar w:fldCharType="begin"/>
          </w:r>
          <w:r w:rsidRPr="007266CD">
            <w:rPr>
              <w:rFonts w:ascii="Garamond" w:hAnsi="Garamond"/>
              <w:sz w:val="24"/>
              <w:szCs w:val="24"/>
            </w:rPr>
            <w:instrText xml:space="preserve"> TOC \o "1-3" \h \z \u </w:instrText>
          </w:r>
          <w:r w:rsidRPr="007266CD">
            <w:rPr>
              <w:rFonts w:ascii="Garamond" w:hAnsi="Garamond"/>
              <w:sz w:val="24"/>
              <w:szCs w:val="24"/>
            </w:rPr>
            <w:fldChar w:fldCharType="separate"/>
          </w:r>
          <w:hyperlink w:anchor="_Toc71886714" w:history="1">
            <w:r w:rsidR="00071C64" w:rsidRPr="00F8446B">
              <w:rPr>
                <w:rStyle w:val="Hyperlink"/>
                <w:noProof/>
              </w:rPr>
              <w:t>Key Points</w:t>
            </w:r>
            <w:r w:rsidR="00071C64">
              <w:rPr>
                <w:noProof/>
                <w:webHidden/>
              </w:rPr>
              <w:tab/>
            </w:r>
            <w:r w:rsidR="00071C64">
              <w:rPr>
                <w:noProof/>
                <w:webHidden/>
              </w:rPr>
              <w:fldChar w:fldCharType="begin"/>
            </w:r>
            <w:r w:rsidR="00071C64">
              <w:rPr>
                <w:noProof/>
                <w:webHidden/>
              </w:rPr>
              <w:instrText xml:space="preserve"> PAGEREF _Toc71886714 \h </w:instrText>
            </w:r>
            <w:r w:rsidR="00071C64">
              <w:rPr>
                <w:noProof/>
                <w:webHidden/>
              </w:rPr>
            </w:r>
            <w:r w:rsidR="00071C64">
              <w:rPr>
                <w:noProof/>
                <w:webHidden/>
              </w:rPr>
              <w:fldChar w:fldCharType="separate"/>
            </w:r>
            <w:r w:rsidR="00071C64">
              <w:rPr>
                <w:noProof/>
                <w:webHidden/>
              </w:rPr>
              <w:t>1</w:t>
            </w:r>
            <w:r w:rsidR="00071C64">
              <w:rPr>
                <w:noProof/>
                <w:webHidden/>
              </w:rPr>
              <w:fldChar w:fldCharType="end"/>
            </w:r>
          </w:hyperlink>
        </w:p>
        <w:p w14:paraId="4C0E7753" w14:textId="0CF3BA07" w:rsidR="00071C64" w:rsidRDefault="00834892">
          <w:pPr>
            <w:pStyle w:val="TOC1"/>
            <w:tabs>
              <w:tab w:val="right" w:leader="dot" w:pos="9016"/>
            </w:tabs>
            <w:rPr>
              <w:rFonts w:eastAsiaTheme="minorEastAsia"/>
              <w:noProof/>
              <w:lang w:eastAsia="en-GB"/>
            </w:rPr>
          </w:pPr>
          <w:hyperlink w:anchor="_Toc71886715" w:history="1">
            <w:r w:rsidR="00071C64" w:rsidRPr="00F8446B">
              <w:rPr>
                <w:rStyle w:val="Hyperlink"/>
                <w:noProof/>
              </w:rPr>
              <w:t>Table of Contents</w:t>
            </w:r>
            <w:r w:rsidR="00071C64">
              <w:rPr>
                <w:noProof/>
                <w:webHidden/>
              </w:rPr>
              <w:tab/>
            </w:r>
            <w:r w:rsidR="00071C64">
              <w:rPr>
                <w:noProof/>
                <w:webHidden/>
              </w:rPr>
              <w:fldChar w:fldCharType="begin"/>
            </w:r>
            <w:r w:rsidR="00071C64">
              <w:rPr>
                <w:noProof/>
                <w:webHidden/>
              </w:rPr>
              <w:instrText xml:space="preserve"> PAGEREF _Toc71886715 \h </w:instrText>
            </w:r>
            <w:r w:rsidR="00071C64">
              <w:rPr>
                <w:noProof/>
                <w:webHidden/>
              </w:rPr>
            </w:r>
            <w:r w:rsidR="00071C64">
              <w:rPr>
                <w:noProof/>
                <w:webHidden/>
              </w:rPr>
              <w:fldChar w:fldCharType="separate"/>
            </w:r>
            <w:r w:rsidR="00071C64">
              <w:rPr>
                <w:noProof/>
                <w:webHidden/>
              </w:rPr>
              <w:t>2</w:t>
            </w:r>
            <w:r w:rsidR="00071C64">
              <w:rPr>
                <w:noProof/>
                <w:webHidden/>
              </w:rPr>
              <w:fldChar w:fldCharType="end"/>
            </w:r>
          </w:hyperlink>
        </w:p>
        <w:p w14:paraId="62047DCC" w14:textId="5D3E2850" w:rsidR="00071C64" w:rsidRDefault="00834892">
          <w:pPr>
            <w:pStyle w:val="TOC1"/>
            <w:tabs>
              <w:tab w:val="right" w:leader="dot" w:pos="9016"/>
            </w:tabs>
            <w:rPr>
              <w:rFonts w:eastAsiaTheme="minorEastAsia"/>
              <w:noProof/>
              <w:lang w:eastAsia="en-GB"/>
            </w:rPr>
          </w:pPr>
          <w:hyperlink w:anchor="_Toc71886716" w:history="1">
            <w:r w:rsidR="00071C64" w:rsidRPr="00F8446B">
              <w:rPr>
                <w:rStyle w:val="Hyperlink"/>
                <w:noProof/>
              </w:rPr>
              <w:t>General Introduction</w:t>
            </w:r>
            <w:r w:rsidR="00071C64">
              <w:rPr>
                <w:noProof/>
                <w:webHidden/>
              </w:rPr>
              <w:tab/>
            </w:r>
            <w:r w:rsidR="00071C64">
              <w:rPr>
                <w:noProof/>
                <w:webHidden/>
              </w:rPr>
              <w:fldChar w:fldCharType="begin"/>
            </w:r>
            <w:r w:rsidR="00071C64">
              <w:rPr>
                <w:noProof/>
                <w:webHidden/>
              </w:rPr>
              <w:instrText xml:space="preserve"> PAGEREF _Toc71886716 \h </w:instrText>
            </w:r>
            <w:r w:rsidR="00071C64">
              <w:rPr>
                <w:noProof/>
                <w:webHidden/>
              </w:rPr>
            </w:r>
            <w:r w:rsidR="00071C64">
              <w:rPr>
                <w:noProof/>
                <w:webHidden/>
              </w:rPr>
              <w:fldChar w:fldCharType="separate"/>
            </w:r>
            <w:r w:rsidR="00071C64">
              <w:rPr>
                <w:noProof/>
                <w:webHidden/>
              </w:rPr>
              <w:t>3</w:t>
            </w:r>
            <w:r w:rsidR="00071C64">
              <w:rPr>
                <w:noProof/>
                <w:webHidden/>
              </w:rPr>
              <w:fldChar w:fldCharType="end"/>
            </w:r>
          </w:hyperlink>
        </w:p>
        <w:p w14:paraId="615AE25C" w14:textId="0A66C394" w:rsidR="00071C64" w:rsidRDefault="00834892">
          <w:pPr>
            <w:pStyle w:val="TOC1"/>
            <w:tabs>
              <w:tab w:val="right" w:leader="dot" w:pos="9016"/>
            </w:tabs>
            <w:rPr>
              <w:rFonts w:eastAsiaTheme="minorEastAsia"/>
              <w:noProof/>
              <w:lang w:eastAsia="en-GB"/>
            </w:rPr>
          </w:pPr>
          <w:hyperlink w:anchor="_Toc71886717" w:history="1">
            <w:r w:rsidR="00071C64" w:rsidRPr="00F8446B">
              <w:rPr>
                <w:rStyle w:val="Hyperlink"/>
                <w:noProof/>
              </w:rPr>
              <w:t>Brief Review of the Literature</w:t>
            </w:r>
            <w:r w:rsidR="00071C64">
              <w:rPr>
                <w:noProof/>
                <w:webHidden/>
              </w:rPr>
              <w:tab/>
            </w:r>
            <w:r w:rsidR="00071C64">
              <w:rPr>
                <w:noProof/>
                <w:webHidden/>
              </w:rPr>
              <w:fldChar w:fldCharType="begin"/>
            </w:r>
            <w:r w:rsidR="00071C64">
              <w:rPr>
                <w:noProof/>
                <w:webHidden/>
              </w:rPr>
              <w:instrText xml:space="preserve"> PAGEREF _Toc71886717 \h </w:instrText>
            </w:r>
            <w:r w:rsidR="00071C64">
              <w:rPr>
                <w:noProof/>
                <w:webHidden/>
              </w:rPr>
            </w:r>
            <w:r w:rsidR="00071C64">
              <w:rPr>
                <w:noProof/>
                <w:webHidden/>
              </w:rPr>
              <w:fldChar w:fldCharType="separate"/>
            </w:r>
            <w:r w:rsidR="00071C64">
              <w:rPr>
                <w:noProof/>
                <w:webHidden/>
              </w:rPr>
              <w:t>4</w:t>
            </w:r>
            <w:r w:rsidR="00071C64">
              <w:rPr>
                <w:noProof/>
                <w:webHidden/>
              </w:rPr>
              <w:fldChar w:fldCharType="end"/>
            </w:r>
          </w:hyperlink>
        </w:p>
        <w:p w14:paraId="76AAC8CC" w14:textId="1B572D6F" w:rsidR="00071C64" w:rsidRDefault="00834892">
          <w:pPr>
            <w:pStyle w:val="TOC1"/>
            <w:tabs>
              <w:tab w:val="right" w:leader="dot" w:pos="9016"/>
            </w:tabs>
            <w:rPr>
              <w:rFonts w:eastAsiaTheme="minorEastAsia"/>
              <w:noProof/>
              <w:lang w:eastAsia="en-GB"/>
            </w:rPr>
          </w:pPr>
          <w:hyperlink w:anchor="_Toc71886718" w:history="1">
            <w:r w:rsidR="00071C64" w:rsidRPr="00F8446B">
              <w:rPr>
                <w:rStyle w:val="Hyperlink"/>
                <w:noProof/>
              </w:rPr>
              <w:t>United Nations Sustainable Development Goals (UN SDGs)</w:t>
            </w:r>
            <w:r w:rsidR="00071C64">
              <w:rPr>
                <w:noProof/>
                <w:webHidden/>
              </w:rPr>
              <w:tab/>
            </w:r>
            <w:r w:rsidR="00071C64">
              <w:rPr>
                <w:noProof/>
                <w:webHidden/>
              </w:rPr>
              <w:fldChar w:fldCharType="begin"/>
            </w:r>
            <w:r w:rsidR="00071C64">
              <w:rPr>
                <w:noProof/>
                <w:webHidden/>
              </w:rPr>
              <w:instrText xml:space="preserve"> PAGEREF _Toc71886718 \h </w:instrText>
            </w:r>
            <w:r w:rsidR="00071C64">
              <w:rPr>
                <w:noProof/>
                <w:webHidden/>
              </w:rPr>
            </w:r>
            <w:r w:rsidR="00071C64">
              <w:rPr>
                <w:noProof/>
                <w:webHidden/>
              </w:rPr>
              <w:fldChar w:fldCharType="separate"/>
            </w:r>
            <w:r w:rsidR="00071C64">
              <w:rPr>
                <w:noProof/>
                <w:webHidden/>
              </w:rPr>
              <w:t>7</w:t>
            </w:r>
            <w:r w:rsidR="00071C64">
              <w:rPr>
                <w:noProof/>
                <w:webHidden/>
              </w:rPr>
              <w:fldChar w:fldCharType="end"/>
            </w:r>
          </w:hyperlink>
        </w:p>
        <w:p w14:paraId="10E63119" w14:textId="2876174D" w:rsidR="00071C64" w:rsidRDefault="00834892">
          <w:pPr>
            <w:pStyle w:val="TOC1"/>
            <w:tabs>
              <w:tab w:val="right" w:leader="dot" w:pos="9016"/>
            </w:tabs>
            <w:rPr>
              <w:rFonts w:eastAsiaTheme="minorEastAsia"/>
              <w:noProof/>
              <w:lang w:eastAsia="en-GB"/>
            </w:rPr>
          </w:pPr>
          <w:hyperlink w:anchor="_Toc71886719" w:history="1">
            <w:r w:rsidR="00071C64" w:rsidRPr="00F8446B">
              <w:rPr>
                <w:rStyle w:val="Hyperlink"/>
                <w:noProof/>
              </w:rPr>
              <w:t>Teaching Activities</w:t>
            </w:r>
            <w:r w:rsidR="00071C64">
              <w:rPr>
                <w:noProof/>
                <w:webHidden/>
              </w:rPr>
              <w:tab/>
            </w:r>
            <w:r w:rsidR="00071C64">
              <w:rPr>
                <w:noProof/>
                <w:webHidden/>
              </w:rPr>
              <w:fldChar w:fldCharType="begin"/>
            </w:r>
            <w:r w:rsidR="00071C64">
              <w:rPr>
                <w:noProof/>
                <w:webHidden/>
              </w:rPr>
              <w:instrText xml:space="preserve"> PAGEREF _Toc71886719 \h </w:instrText>
            </w:r>
            <w:r w:rsidR="00071C64">
              <w:rPr>
                <w:noProof/>
                <w:webHidden/>
              </w:rPr>
            </w:r>
            <w:r w:rsidR="00071C64">
              <w:rPr>
                <w:noProof/>
                <w:webHidden/>
              </w:rPr>
              <w:fldChar w:fldCharType="separate"/>
            </w:r>
            <w:r w:rsidR="00071C64">
              <w:rPr>
                <w:noProof/>
                <w:webHidden/>
              </w:rPr>
              <w:t>11</w:t>
            </w:r>
            <w:r w:rsidR="00071C64">
              <w:rPr>
                <w:noProof/>
                <w:webHidden/>
              </w:rPr>
              <w:fldChar w:fldCharType="end"/>
            </w:r>
          </w:hyperlink>
        </w:p>
        <w:p w14:paraId="69F650A4" w14:textId="76F157EB" w:rsidR="00071C64" w:rsidRDefault="00834892">
          <w:pPr>
            <w:pStyle w:val="TOC2"/>
            <w:tabs>
              <w:tab w:val="right" w:leader="dot" w:pos="9016"/>
            </w:tabs>
            <w:rPr>
              <w:rFonts w:eastAsiaTheme="minorEastAsia"/>
              <w:noProof/>
              <w:lang w:eastAsia="en-GB"/>
            </w:rPr>
          </w:pPr>
          <w:hyperlink w:anchor="_Toc71886720" w:history="1">
            <w:r w:rsidR="00071C64" w:rsidRPr="00F8446B">
              <w:rPr>
                <w:rStyle w:val="Hyperlink"/>
                <w:noProof/>
              </w:rPr>
              <w:t>Beginner Activities</w:t>
            </w:r>
            <w:r w:rsidR="00071C64">
              <w:rPr>
                <w:noProof/>
                <w:webHidden/>
              </w:rPr>
              <w:tab/>
            </w:r>
            <w:r w:rsidR="00071C64">
              <w:rPr>
                <w:noProof/>
                <w:webHidden/>
              </w:rPr>
              <w:fldChar w:fldCharType="begin"/>
            </w:r>
            <w:r w:rsidR="00071C64">
              <w:rPr>
                <w:noProof/>
                <w:webHidden/>
              </w:rPr>
              <w:instrText xml:space="preserve"> PAGEREF _Toc71886720 \h </w:instrText>
            </w:r>
            <w:r w:rsidR="00071C64">
              <w:rPr>
                <w:noProof/>
                <w:webHidden/>
              </w:rPr>
            </w:r>
            <w:r w:rsidR="00071C64">
              <w:rPr>
                <w:noProof/>
                <w:webHidden/>
              </w:rPr>
              <w:fldChar w:fldCharType="separate"/>
            </w:r>
            <w:r w:rsidR="00071C64">
              <w:rPr>
                <w:noProof/>
                <w:webHidden/>
              </w:rPr>
              <w:t>12</w:t>
            </w:r>
            <w:r w:rsidR="00071C64">
              <w:rPr>
                <w:noProof/>
                <w:webHidden/>
              </w:rPr>
              <w:fldChar w:fldCharType="end"/>
            </w:r>
          </w:hyperlink>
        </w:p>
        <w:p w14:paraId="29808523" w14:textId="71422B9E" w:rsidR="00071C64" w:rsidRDefault="00834892">
          <w:pPr>
            <w:pStyle w:val="TOC2"/>
            <w:tabs>
              <w:tab w:val="right" w:leader="dot" w:pos="9016"/>
            </w:tabs>
            <w:rPr>
              <w:rFonts w:eastAsiaTheme="minorEastAsia"/>
              <w:noProof/>
              <w:lang w:eastAsia="en-GB"/>
            </w:rPr>
          </w:pPr>
          <w:hyperlink w:anchor="_Toc71886721" w:history="1">
            <w:r w:rsidR="00071C64" w:rsidRPr="00F8446B">
              <w:rPr>
                <w:rStyle w:val="Hyperlink"/>
                <w:noProof/>
              </w:rPr>
              <w:t>Intermediate Activities</w:t>
            </w:r>
            <w:r w:rsidR="00071C64">
              <w:rPr>
                <w:noProof/>
                <w:webHidden/>
              </w:rPr>
              <w:tab/>
            </w:r>
            <w:r w:rsidR="00071C64">
              <w:rPr>
                <w:noProof/>
                <w:webHidden/>
              </w:rPr>
              <w:fldChar w:fldCharType="begin"/>
            </w:r>
            <w:r w:rsidR="00071C64">
              <w:rPr>
                <w:noProof/>
                <w:webHidden/>
              </w:rPr>
              <w:instrText xml:space="preserve"> PAGEREF _Toc71886721 \h </w:instrText>
            </w:r>
            <w:r w:rsidR="00071C64">
              <w:rPr>
                <w:noProof/>
                <w:webHidden/>
              </w:rPr>
            </w:r>
            <w:r w:rsidR="00071C64">
              <w:rPr>
                <w:noProof/>
                <w:webHidden/>
              </w:rPr>
              <w:fldChar w:fldCharType="separate"/>
            </w:r>
            <w:r w:rsidR="00071C64">
              <w:rPr>
                <w:noProof/>
                <w:webHidden/>
              </w:rPr>
              <w:t>16</w:t>
            </w:r>
            <w:r w:rsidR="00071C64">
              <w:rPr>
                <w:noProof/>
                <w:webHidden/>
              </w:rPr>
              <w:fldChar w:fldCharType="end"/>
            </w:r>
          </w:hyperlink>
        </w:p>
        <w:p w14:paraId="42805639" w14:textId="7007F97D" w:rsidR="00071C64" w:rsidRDefault="00834892">
          <w:pPr>
            <w:pStyle w:val="TOC2"/>
            <w:tabs>
              <w:tab w:val="right" w:leader="dot" w:pos="9016"/>
            </w:tabs>
            <w:rPr>
              <w:rFonts w:eastAsiaTheme="minorEastAsia"/>
              <w:noProof/>
              <w:lang w:eastAsia="en-GB"/>
            </w:rPr>
          </w:pPr>
          <w:hyperlink w:anchor="_Toc71886722" w:history="1">
            <w:r w:rsidR="00071C64" w:rsidRPr="00F8446B">
              <w:rPr>
                <w:rStyle w:val="Hyperlink"/>
                <w:noProof/>
              </w:rPr>
              <w:t>Advanced Activities</w:t>
            </w:r>
            <w:r w:rsidR="00071C64">
              <w:rPr>
                <w:noProof/>
                <w:webHidden/>
              </w:rPr>
              <w:tab/>
            </w:r>
            <w:r w:rsidR="00071C64">
              <w:rPr>
                <w:noProof/>
                <w:webHidden/>
              </w:rPr>
              <w:fldChar w:fldCharType="begin"/>
            </w:r>
            <w:r w:rsidR="00071C64">
              <w:rPr>
                <w:noProof/>
                <w:webHidden/>
              </w:rPr>
              <w:instrText xml:space="preserve"> PAGEREF _Toc71886722 \h </w:instrText>
            </w:r>
            <w:r w:rsidR="00071C64">
              <w:rPr>
                <w:noProof/>
                <w:webHidden/>
              </w:rPr>
            </w:r>
            <w:r w:rsidR="00071C64">
              <w:rPr>
                <w:noProof/>
                <w:webHidden/>
              </w:rPr>
              <w:fldChar w:fldCharType="separate"/>
            </w:r>
            <w:r w:rsidR="00071C64">
              <w:rPr>
                <w:noProof/>
                <w:webHidden/>
              </w:rPr>
              <w:t>20</w:t>
            </w:r>
            <w:r w:rsidR="00071C64">
              <w:rPr>
                <w:noProof/>
                <w:webHidden/>
              </w:rPr>
              <w:fldChar w:fldCharType="end"/>
            </w:r>
          </w:hyperlink>
        </w:p>
        <w:p w14:paraId="50789FA0" w14:textId="5279C74D" w:rsidR="00071C64" w:rsidRDefault="00834892">
          <w:pPr>
            <w:pStyle w:val="TOC1"/>
            <w:tabs>
              <w:tab w:val="right" w:leader="dot" w:pos="9016"/>
            </w:tabs>
            <w:rPr>
              <w:rFonts w:eastAsiaTheme="minorEastAsia"/>
              <w:noProof/>
              <w:lang w:eastAsia="en-GB"/>
            </w:rPr>
          </w:pPr>
          <w:hyperlink w:anchor="_Toc71886723" w:history="1">
            <w:r w:rsidR="00071C64" w:rsidRPr="00F8446B">
              <w:rPr>
                <w:rStyle w:val="Hyperlink"/>
                <w:noProof/>
              </w:rPr>
              <w:t>Examples of Good Practice</w:t>
            </w:r>
            <w:r w:rsidR="00071C64">
              <w:rPr>
                <w:noProof/>
                <w:webHidden/>
              </w:rPr>
              <w:tab/>
            </w:r>
            <w:r w:rsidR="00071C64">
              <w:rPr>
                <w:noProof/>
                <w:webHidden/>
              </w:rPr>
              <w:fldChar w:fldCharType="begin"/>
            </w:r>
            <w:r w:rsidR="00071C64">
              <w:rPr>
                <w:noProof/>
                <w:webHidden/>
              </w:rPr>
              <w:instrText xml:space="preserve"> PAGEREF _Toc71886723 \h </w:instrText>
            </w:r>
            <w:r w:rsidR="00071C64">
              <w:rPr>
                <w:noProof/>
                <w:webHidden/>
              </w:rPr>
            </w:r>
            <w:r w:rsidR="00071C64">
              <w:rPr>
                <w:noProof/>
                <w:webHidden/>
              </w:rPr>
              <w:fldChar w:fldCharType="separate"/>
            </w:r>
            <w:r w:rsidR="00071C64">
              <w:rPr>
                <w:noProof/>
                <w:webHidden/>
              </w:rPr>
              <w:t>23</w:t>
            </w:r>
            <w:r w:rsidR="00071C64">
              <w:rPr>
                <w:noProof/>
                <w:webHidden/>
              </w:rPr>
              <w:fldChar w:fldCharType="end"/>
            </w:r>
          </w:hyperlink>
        </w:p>
        <w:p w14:paraId="3E908B93" w14:textId="6679216F" w:rsidR="00071C64" w:rsidRDefault="00834892">
          <w:pPr>
            <w:pStyle w:val="TOC2"/>
            <w:tabs>
              <w:tab w:val="right" w:leader="dot" w:pos="9016"/>
            </w:tabs>
            <w:rPr>
              <w:rFonts w:eastAsiaTheme="minorEastAsia"/>
              <w:noProof/>
              <w:lang w:eastAsia="en-GB"/>
            </w:rPr>
          </w:pPr>
          <w:hyperlink w:anchor="_Toc71886724" w:history="1">
            <w:r w:rsidR="00071C64" w:rsidRPr="00F8446B">
              <w:rPr>
                <w:rStyle w:val="Hyperlink"/>
                <w:noProof/>
              </w:rPr>
              <w:t>NTU - Nottingham Business School</w:t>
            </w:r>
            <w:r w:rsidR="00071C64">
              <w:rPr>
                <w:noProof/>
                <w:webHidden/>
              </w:rPr>
              <w:tab/>
            </w:r>
            <w:r w:rsidR="00071C64">
              <w:rPr>
                <w:noProof/>
                <w:webHidden/>
              </w:rPr>
              <w:fldChar w:fldCharType="begin"/>
            </w:r>
            <w:r w:rsidR="00071C64">
              <w:rPr>
                <w:noProof/>
                <w:webHidden/>
              </w:rPr>
              <w:instrText xml:space="preserve"> PAGEREF _Toc71886724 \h </w:instrText>
            </w:r>
            <w:r w:rsidR="00071C64">
              <w:rPr>
                <w:noProof/>
                <w:webHidden/>
              </w:rPr>
            </w:r>
            <w:r w:rsidR="00071C64">
              <w:rPr>
                <w:noProof/>
                <w:webHidden/>
              </w:rPr>
              <w:fldChar w:fldCharType="separate"/>
            </w:r>
            <w:r w:rsidR="00071C64">
              <w:rPr>
                <w:noProof/>
                <w:webHidden/>
              </w:rPr>
              <w:t>23</w:t>
            </w:r>
            <w:r w:rsidR="00071C64">
              <w:rPr>
                <w:noProof/>
                <w:webHidden/>
              </w:rPr>
              <w:fldChar w:fldCharType="end"/>
            </w:r>
          </w:hyperlink>
        </w:p>
        <w:p w14:paraId="4A47670F" w14:textId="741CC6BE" w:rsidR="00071C64" w:rsidRDefault="00834892">
          <w:pPr>
            <w:pStyle w:val="TOC2"/>
            <w:tabs>
              <w:tab w:val="right" w:leader="dot" w:pos="9016"/>
            </w:tabs>
            <w:rPr>
              <w:rFonts w:eastAsiaTheme="minorEastAsia"/>
              <w:noProof/>
              <w:lang w:eastAsia="en-GB"/>
            </w:rPr>
          </w:pPr>
          <w:hyperlink w:anchor="_Toc71886725" w:history="1">
            <w:r w:rsidR="00071C64" w:rsidRPr="00F8446B">
              <w:rPr>
                <w:rStyle w:val="Hyperlink"/>
                <w:noProof/>
              </w:rPr>
              <w:t>NTU – School of Science &amp; Technology</w:t>
            </w:r>
            <w:r w:rsidR="00071C64">
              <w:rPr>
                <w:noProof/>
                <w:webHidden/>
              </w:rPr>
              <w:tab/>
            </w:r>
            <w:r w:rsidR="00071C64">
              <w:rPr>
                <w:noProof/>
                <w:webHidden/>
              </w:rPr>
              <w:fldChar w:fldCharType="begin"/>
            </w:r>
            <w:r w:rsidR="00071C64">
              <w:rPr>
                <w:noProof/>
                <w:webHidden/>
              </w:rPr>
              <w:instrText xml:space="preserve"> PAGEREF _Toc71886725 \h </w:instrText>
            </w:r>
            <w:r w:rsidR="00071C64">
              <w:rPr>
                <w:noProof/>
                <w:webHidden/>
              </w:rPr>
            </w:r>
            <w:r w:rsidR="00071C64">
              <w:rPr>
                <w:noProof/>
                <w:webHidden/>
              </w:rPr>
              <w:fldChar w:fldCharType="separate"/>
            </w:r>
            <w:r w:rsidR="00071C64">
              <w:rPr>
                <w:noProof/>
                <w:webHidden/>
              </w:rPr>
              <w:t>24</w:t>
            </w:r>
            <w:r w:rsidR="00071C64">
              <w:rPr>
                <w:noProof/>
                <w:webHidden/>
              </w:rPr>
              <w:fldChar w:fldCharType="end"/>
            </w:r>
          </w:hyperlink>
        </w:p>
        <w:p w14:paraId="3049906E" w14:textId="777D019A" w:rsidR="00071C64" w:rsidRDefault="00834892">
          <w:pPr>
            <w:pStyle w:val="TOC1"/>
            <w:tabs>
              <w:tab w:val="right" w:leader="dot" w:pos="9016"/>
            </w:tabs>
            <w:rPr>
              <w:rFonts w:eastAsiaTheme="minorEastAsia"/>
              <w:noProof/>
              <w:lang w:eastAsia="en-GB"/>
            </w:rPr>
          </w:pPr>
          <w:hyperlink w:anchor="_Toc71886726" w:history="1">
            <w:r w:rsidR="00071C64" w:rsidRPr="00F8446B">
              <w:rPr>
                <w:rStyle w:val="Hyperlink"/>
                <w:noProof/>
              </w:rPr>
              <w:t>Links to Additional Resources</w:t>
            </w:r>
            <w:r w:rsidR="00071C64">
              <w:rPr>
                <w:noProof/>
                <w:webHidden/>
              </w:rPr>
              <w:tab/>
            </w:r>
            <w:r w:rsidR="00071C64">
              <w:rPr>
                <w:noProof/>
                <w:webHidden/>
              </w:rPr>
              <w:fldChar w:fldCharType="begin"/>
            </w:r>
            <w:r w:rsidR="00071C64">
              <w:rPr>
                <w:noProof/>
                <w:webHidden/>
              </w:rPr>
              <w:instrText xml:space="preserve"> PAGEREF _Toc71886726 \h </w:instrText>
            </w:r>
            <w:r w:rsidR="00071C64">
              <w:rPr>
                <w:noProof/>
                <w:webHidden/>
              </w:rPr>
            </w:r>
            <w:r w:rsidR="00071C64">
              <w:rPr>
                <w:noProof/>
                <w:webHidden/>
              </w:rPr>
              <w:fldChar w:fldCharType="separate"/>
            </w:r>
            <w:r w:rsidR="00071C64">
              <w:rPr>
                <w:noProof/>
                <w:webHidden/>
              </w:rPr>
              <w:t>26</w:t>
            </w:r>
            <w:r w:rsidR="00071C64">
              <w:rPr>
                <w:noProof/>
                <w:webHidden/>
              </w:rPr>
              <w:fldChar w:fldCharType="end"/>
            </w:r>
          </w:hyperlink>
        </w:p>
        <w:p w14:paraId="1136879B" w14:textId="60F0615A" w:rsidR="00071C64" w:rsidRDefault="00834892">
          <w:pPr>
            <w:pStyle w:val="TOC1"/>
            <w:tabs>
              <w:tab w:val="right" w:leader="dot" w:pos="9016"/>
            </w:tabs>
            <w:rPr>
              <w:rFonts w:eastAsiaTheme="minorEastAsia"/>
              <w:noProof/>
              <w:lang w:eastAsia="en-GB"/>
            </w:rPr>
          </w:pPr>
          <w:hyperlink w:anchor="_Toc71886727" w:history="1">
            <w:r w:rsidR="00071C64" w:rsidRPr="00F8446B">
              <w:rPr>
                <w:rStyle w:val="Hyperlink"/>
                <w:noProof/>
              </w:rPr>
              <w:t>References</w:t>
            </w:r>
            <w:r w:rsidR="00071C64">
              <w:rPr>
                <w:noProof/>
                <w:webHidden/>
              </w:rPr>
              <w:tab/>
            </w:r>
            <w:r w:rsidR="00071C64">
              <w:rPr>
                <w:noProof/>
                <w:webHidden/>
              </w:rPr>
              <w:fldChar w:fldCharType="begin"/>
            </w:r>
            <w:r w:rsidR="00071C64">
              <w:rPr>
                <w:noProof/>
                <w:webHidden/>
              </w:rPr>
              <w:instrText xml:space="preserve"> PAGEREF _Toc71886727 \h </w:instrText>
            </w:r>
            <w:r w:rsidR="00071C64">
              <w:rPr>
                <w:noProof/>
                <w:webHidden/>
              </w:rPr>
            </w:r>
            <w:r w:rsidR="00071C64">
              <w:rPr>
                <w:noProof/>
                <w:webHidden/>
              </w:rPr>
              <w:fldChar w:fldCharType="separate"/>
            </w:r>
            <w:r w:rsidR="00071C64">
              <w:rPr>
                <w:noProof/>
                <w:webHidden/>
              </w:rPr>
              <w:t>27</w:t>
            </w:r>
            <w:r w:rsidR="00071C64">
              <w:rPr>
                <w:noProof/>
                <w:webHidden/>
              </w:rPr>
              <w:fldChar w:fldCharType="end"/>
            </w:r>
          </w:hyperlink>
        </w:p>
        <w:p w14:paraId="33E91277" w14:textId="73FD0F43" w:rsidR="00D8261C" w:rsidRPr="007266CD" w:rsidRDefault="00D8261C">
          <w:pPr>
            <w:rPr>
              <w:rFonts w:ascii="Garamond" w:hAnsi="Garamond"/>
              <w:sz w:val="24"/>
              <w:szCs w:val="24"/>
            </w:rPr>
          </w:pPr>
          <w:r w:rsidRPr="007266CD">
            <w:rPr>
              <w:rFonts w:ascii="Garamond" w:hAnsi="Garamond"/>
              <w:b/>
              <w:bCs/>
              <w:noProof/>
              <w:sz w:val="24"/>
              <w:szCs w:val="24"/>
            </w:rPr>
            <w:fldChar w:fldCharType="end"/>
          </w:r>
        </w:p>
      </w:sdtContent>
    </w:sdt>
    <w:p w14:paraId="2C451DE7" w14:textId="7298F25E" w:rsidR="00D8261C" w:rsidRPr="007266CD" w:rsidRDefault="00D8261C" w:rsidP="00D70BEC">
      <w:pPr>
        <w:jc w:val="center"/>
        <w:rPr>
          <w:rFonts w:ascii="Garamond" w:hAnsi="Garamond"/>
          <w:sz w:val="24"/>
          <w:szCs w:val="24"/>
        </w:rPr>
      </w:pPr>
    </w:p>
    <w:p w14:paraId="3F9BDCBD" w14:textId="20D7DAE7" w:rsidR="005C064C" w:rsidRDefault="005C064C">
      <w:pPr>
        <w:rPr>
          <w:rFonts w:ascii="Garamond" w:hAnsi="Garamond"/>
          <w:sz w:val="24"/>
          <w:szCs w:val="24"/>
        </w:rPr>
      </w:pPr>
      <w:r>
        <w:rPr>
          <w:rFonts w:ascii="Garamond" w:hAnsi="Garamond"/>
          <w:sz w:val="24"/>
          <w:szCs w:val="24"/>
        </w:rPr>
        <w:br w:type="page"/>
      </w:r>
    </w:p>
    <w:p w14:paraId="2E1D0C59" w14:textId="7E648165" w:rsidR="00D8261C" w:rsidRPr="007266CD" w:rsidRDefault="00D8261C" w:rsidP="007266CD">
      <w:pPr>
        <w:pStyle w:val="Heading1"/>
      </w:pPr>
      <w:bookmarkStart w:id="2" w:name="_Toc71886716"/>
      <w:r w:rsidRPr="007266CD">
        <w:lastRenderedPageBreak/>
        <w:t>General Introduction</w:t>
      </w:r>
      <w:bookmarkEnd w:id="2"/>
    </w:p>
    <w:p w14:paraId="04C391FE" w14:textId="77777777" w:rsidR="005C064C" w:rsidRDefault="005C064C" w:rsidP="005C064C">
      <w:pPr>
        <w:spacing w:line="360" w:lineRule="auto"/>
        <w:rPr>
          <w:rFonts w:ascii="Garamond" w:hAnsi="Garamond"/>
          <w:sz w:val="24"/>
          <w:szCs w:val="24"/>
        </w:rPr>
      </w:pPr>
    </w:p>
    <w:p w14:paraId="16468333" w14:textId="625AF346" w:rsidR="009E3CDD" w:rsidRDefault="00D637A4" w:rsidP="005C064C">
      <w:pPr>
        <w:spacing w:line="360" w:lineRule="auto"/>
        <w:rPr>
          <w:rFonts w:ascii="Garamond" w:hAnsi="Garamond"/>
          <w:sz w:val="24"/>
          <w:szCs w:val="24"/>
        </w:rPr>
      </w:pPr>
      <w:r>
        <w:rPr>
          <w:rFonts w:ascii="Garamond" w:hAnsi="Garamond"/>
          <w:sz w:val="24"/>
          <w:szCs w:val="24"/>
        </w:rPr>
        <w:tab/>
      </w:r>
      <w:r w:rsidRPr="005B1022">
        <w:rPr>
          <w:rFonts w:ascii="Garamond" w:hAnsi="Garamond"/>
          <w:b/>
          <w:bCs/>
          <w:sz w:val="24"/>
          <w:szCs w:val="24"/>
        </w:rPr>
        <w:t>Welcome</w:t>
      </w:r>
      <w:r>
        <w:rPr>
          <w:rFonts w:ascii="Garamond" w:hAnsi="Garamond"/>
          <w:sz w:val="24"/>
          <w:szCs w:val="24"/>
        </w:rPr>
        <w:t xml:space="preserve"> to the N</w:t>
      </w:r>
      <w:r w:rsidR="002A0966">
        <w:rPr>
          <w:rFonts w:ascii="Garamond" w:hAnsi="Garamond"/>
          <w:sz w:val="24"/>
          <w:szCs w:val="24"/>
        </w:rPr>
        <w:t xml:space="preserve">ottingham </w:t>
      </w:r>
      <w:r>
        <w:rPr>
          <w:rFonts w:ascii="Garamond" w:hAnsi="Garamond"/>
          <w:sz w:val="24"/>
          <w:szCs w:val="24"/>
        </w:rPr>
        <w:t>T</w:t>
      </w:r>
      <w:r w:rsidR="002A0966">
        <w:rPr>
          <w:rFonts w:ascii="Garamond" w:hAnsi="Garamond"/>
          <w:sz w:val="24"/>
          <w:szCs w:val="24"/>
        </w:rPr>
        <w:t>rent University</w:t>
      </w:r>
      <w:r>
        <w:rPr>
          <w:rFonts w:ascii="Garamond" w:hAnsi="Garamond"/>
          <w:sz w:val="24"/>
          <w:szCs w:val="24"/>
        </w:rPr>
        <w:t xml:space="preserve"> </w:t>
      </w:r>
      <w:r w:rsidR="002A0966">
        <w:rPr>
          <w:rFonts w:ascii="Garamond" w:hAnsi="Garamond"/>
          <w:sz w:val="24"/>
          <w:szCs w:val="24"/>
        </w:rPr>
        <w:t xml:space="preserve">(NTU) </w:t>
      </w:r>
      <w:r>
        <w:rPr>
          <w:rFonts w:ascii="Garamond" w:hAnsi="Garamond"/>
          <w:sz w:val="24"/>
          <w:szCs w:val="24"/>
        </w:rPr>
        <w:t>Education for Sustainable Development Toolki</w:t>
      </w:r>
      <w:r w:rsidR="002A0966">
        <w:rPr>
          <w:rFonts w:ascii="Garamond" w:hAnsi="Garamond"/>
          <w:sz w:val="24"/>
          <w:szCs w:val="24"/>
        </w:rPr>
        <w:t>t.</w:t>
      </w:r>
      <w:r>
        <w:rPr>
          <w:rFonts w:ascii="Garamond" w:hAnsi="Garamond"/>
          <w:sz w:val="24"/>
          <w:szCs w:val="24"/>
        </w:rPr>
        <w:t xml:space="preserve"> This toolkit is designed to help you in teaching about sustainability and </w:t>
      </w:r>
      <w:r w:rsidR="005B1022">
        <w:rPr>
          <w:rFonts w:ascii="Garamond" w:hAnsi="Garamond"/>
          <w:sz w:val="24"/>
          <w:szCs w:val="24"/>
        </w:rPr>
        <w:t xml:space="preserve">to </w:t>
      </w:r>
      <w:r>
        <w:rPr>
          <w:rFonts w:ascii="Garamond" w:hAnsi="Garamond"/>
          <w:sz w:val="24"/>
          <w:szCs w:val="24"/>
        </w:rPr>
        <w:t xml:space="preserve">provide you with links to additional resources, both internal and external to NTU. Whilst the toolkit cannot provide you with specific content for a session (given </w:t>
      </w:r>
      <w:r w:rsidR="001F32E4">
        <w:rPr>
          <w:rFonts w:ascii="Garamond" w:hAnsi="Garamond"/>
          <w:sz w:val="24"/>
          <w:szCs w:val="24"/>
        </w:rPr>
        <w:t xml:space="preserve">individual session aims, module learning outcomes, and </w:t>
      </w:r>
      <w:r>
        <w:rPr>
          <w:rFonts w:ascii="Garamond" w:hAnsi="Garamond"/>
          <w:sz w:val="24"/>
          <w:szCs w:val="24"/>
        </w:rPr>
        <w:t xml:space="preserve">the breadth of courses at the University), it is hoped that it may provide some inspiration for the provision of </w:t>
      </w:r>
      <w:r w:rsidR="001F32E4">
        <w:rPr>
          <w:rFonts w:ascii="Garamond" w:hAnsi="Garamond"/>
          <w:sz w:val="24"/>
          <w:szCs w:val="24"/>
        </w:rPr>
        <w:t>E</w:t>
      </w:r>
      <w:r>
        <w:rPr>
          <w:rFonts w:ascii="Garamond" w:hAnsi="Garamond"/>
          <w:sz w:val="24"/>
          <w:szCs w:val="24"/>
        </w:rPr>
        <w:t xml:space="preserve">ducation for </w:t>
      </w:r>
      <w:r w:rsidR="001F32E4">
        <w:rPr>
          <w:rFonts w:ascii="Garamond" w:hAnsi="Garamond"/>
          <w:sz w:val="24"/>
          <w:szCs w:val="24"/>
        </w:rPr>
        <w:t>S</w:t>
      </w:r>
      <w:r>
        <w:rPr>
          <w:rFonts w:ascii="Garamond" w:hAnsi="Garamond"/>
          <w:sz w:val="24"/>
          <w:szCs w:val="24"/>
        </w:rPr>
        <w:t xml:space="preserve">ustainable </w:t>
      </w:r>
      <w:r w:rsidR="001F32E4">
        <w:rPr>
          <w:rFonts w:ascii="Garamond" w:hAnsi="Garamond"/>
          <w:sz w:val="24"/>
          <w:szCs w:val="24"/>
        </w:rPr>
        <w:t>D</w:t>
      </w:r>
      <w:r>
        <w:rPr>
          <w:rFonts w:ascii="Garamond" w:hAnsi="Garamond"/>
          <w:sz w:val="24"/>
          <w:szCs w:val="24"/>
        </w:rPr>
        <w:t>evelopment</w:t>
      </w:r>
      <w:r w:rsidR="001F32E4">
        <w:rPr>
          <w:rFonts w:ascii="Garamond" w:hAnsi="Garamond"/>
          <w:sz w:val="24"/>
          <w:szCs w:val="24"/>
        </w:rPr>
        <w:t xml:space="preserve"> (ESD)</w:t>
      </w:r>
      <w:r>
        <w:rPr>
          <w:rFonts w:ascii="Garamond" w:hAnsi="Garamond"/>
          <w:sz w:val="24"/>
          <w:szCs w:val="24"/>
        </w:rPr>
        <w:t xml:space="preserve">. </w:t>
      </w:r>
    </w:p>
    <w:p w14:paraId="41D970E9" w14:textId="71DC3CC4" w:rsidR="009E3CDD" w:rsidRPr="00913574" w:rsidRDefault="009E3CDD" w:rsidP="005C064C">
      <w:pPr>
        <w:spacing w:line="360" w:lineRule="auto"/>
        <w:rPr>
          <w:rFonts w:ascii="Garamond" w:hAnsi="Garamond"/>
          <w:sz w:val="24"/>
          <w:szCs w:val="24"/>
        </w:rPr>
      </w:pPr>
      <w:r>
        <w:rPr>
          <w:rFonts w:ascii="Garamond" w:hAnsi="Garamond"/>
          <w:sz w:val="24"/>
          <w:szCs w:val="24"/>
        </w:rPr>
        <w:tab/>
        <w:t xml:space="preserve">The ESD Toolkit is also aligned with the wider University strategic aims as part of ‘University, reimagined’ – most obviously in </w:t>
      </w:r>
      <w:r w:rsidRPr="005B1022">
        <w:rPr>
          <w:rFonts w:ascii="Garamond" w:hAnsi="Garamond"/>
          <w:b/>
          <w:bCs/>
          <w:sz w:val="24"/>
          <w:szCs w:val="24"/>
        </w:rPr>
        <w:t>Embracing Sustainability</w:t>
      </w:r>
      <w:r>
        <w:rPr>
          <w:rFonts w:ascii="Garamond" w:hAnsi="Garamond"/>
          <w:sz w:val="24"/>
          <w:szCs w:val="24"/>
        </w:rPr>
        <w:t>. However, ESD encourages us to</w:t>
      </w:r>
      <w:r w:rsidR="00AA2FAE">
        <w:rPr>
          <w:rFonts w:ascii="Garamond" w:hAnsi="Garamond"/>
          <w:sz w:val="24"/>
          <w:szCs w:val="24"/>
        </w:rPr>
        <w:t xml:space="preserve"> look at the ‘</w:t>
      </w:r>
      <w:r w:rsidR="00AA2FAE" w:rsidRPr="005C41AE">
        <w:rPr>
          <w:rFonts w:ascii="Garamond" w:hAnsi="Garamond"/>
          <w:sz w:val="24"/>
          <w:szCs w:val="24"/>
        </w:rPr>
        <w:t>big picture’</w:t>
      </w:r>
      <w:r w:rsidR="00AA2FAE">
        <w:rPr>
          <w:rFonts w:ascii="Garamond" w:hAnsi="Garamond"/>
          <w:sz w:val="24"/>
          <w:szCs w:val="24"/>
        </w:rPr>
        <w:t xml:space="preserve">, and </w:t>
      </w:r>
      <w:r w:rsidR="005B1022">
        <w:rPr>
          <w:rFonts w:ascii="Garamond" w:hAnsi="Garamond"/>
          <w:sz w:val="24"/>
          <w:szCs w:val="24"/>
        </w:rPr>
        <w:t xml:space="preserve">crucially </w:t>
      </w:r>
      <w:r w:rsidR="00AA2FAE">
        <w:rPr>
          <w:rFonts w:ascii="Garamond" w:hAnsi="Garamond"/>
          <w:sz w:val="24"/>
          <w:szCs w:val="24"/>
        </w:rPr>
        <w:t xml:space="preserve">to develop multi-dimensional understandings of environmental, social, and economic issues. As such, </w:t>
      </w:r>
      <w:r w:rsidR="004130A2">
        <w:rPr>
          <w:rFonts w:ascii="Garamond" w:hAnsi="Garamond"/>
          <w:sz w:val="24"/>
          <w:szCs w:val="24"/>
        </w:rPr>
        <w:t xml:space="preserve">it </w:t>
      </w:r>
      <w:r w:rsidR="00AA2FAE">
        <w:rPr>
          <w:rFonts w:ascii="Garamond" w:hAnsi="Garamond"/>
          <w:sz w:val="24"/>
          <w:szCs w:val="24"/>
        </w:rPr>
        <w:t xml:space="preserve">can also encourage students to </w:t>
      </w:r>
      <w:r w:rsidR="00AA2FAE" w:rsidRPr="005B1022">
        <w:rPr>
          <w:rFonts w:ascii="Garamond" w:hAnsi="Garamond"/>
          <w:b/>
          <w:bCs/>
          <w:sz w:val="24"/>
          <w:szCs w:val="24"/>
        </w:rPr>
        <w:t>Connect Globally</w:t>
      </w:r>
      <w:r w:rsidR="00AA2FAE">
        <w:rPr>
          <w:rFonts w:ascii="Garamond" w:hAnsi="Garamond"/>
          <w:sz w:val="24"/>
          <w:szCs w:val="24"/>
        </w:rPr>
        <w:t xml:space="preserve"> in seeing themselves as global citizens. Finally, ESD can </w:t>
      </w:r>
      <w:r w:rsidR="005B1022">
        <w:rPr>
          <w:rFonts w:ascii="Garamond" w:hAnsi="Garamond"/>
          <w:sz w:val="24"/>
          <w:szCs w:val="24"/>
        </w:rPr>
        <w:t>inspire</w:t>
      </w:r>
      <w:r w:rsidR="00AA2FAE">
        <w:rPr>
          <w:rFonts w:ascii="Garamond" w:hAnsi="Garamond"/>
          <w:sz w:val="24"/>
          <w:szCs w:val="24"/>
        </w:rPr>
        <w:t xml:space="preserve"> students to see themselves as agents of </w:t>
      </w:r>
      <w:r w:rsidR="00AA2FAE" w:rsidRPr="005C41AE">
        <w:rPr>
          <w:rFonts w:ascii="Garamond" w:hAnsi="Garamond"/>
          <w:sz w:val="24"/>
          <w:szCs w:val="24"/>
        </w:rPr>
        <w:t>positive change</w:t>
      </w:r>
      <w:r w:rsidR="00913574">
        <w:rPr>
          <w:rFonts w:ascii="Garamond" w:hAnsi="Garamond"/>
          <w:sz w:val="24"/>
          <w:szCs w:val="24"/>
        </w:rPr>
        <w:t xml:space="preserve"> by developing nuanced understandings and novel solutions to contemporary issues – as such, it has a role in </w:t>
      </w:r>
      <w:r w:rsidR="00913574" w:rsidRPr="005B1022">
        <w:rPr>
          <w:rFonts w:ascii="Garamond" w:hAnsi="Garamond"/>
          <w:b/>
          <w:bCs/>
          <w:sz w:val="24"/>
          <w:szCs w:val="24"/>
        </w:rPr>
        <w:t>Empowering people</w:t>
      </w:r>
      <w:r w:rsidR="00913574">
        <w:rPr>
          <w:rFonts w:ascii="Garamond" w:hAnsi="Garamond"/>
          <w:sz w:val="24"/>
          <w:szCs w:val="24"/>
        </w:rPr>
        <w:t xml:space="preserve">. </w:t>
      </w:r>
    </w:p>
    <w:p w14:paraId="46B07F61" w14:textId="47515569" w:rsidR="00D637A4" w:rsidRDefault="00D637A4" w:rsidP="009E3CDD">
      <w:pPr>
        <w:spacing w:line="360" w:lineRule="auto"/>
        <w:ind w:firstLine="720"/>
        <w:rPr>
          <w:rFonts w:ascii="Garamond" w:hAnsi="Garamond"/>
          <w:sz w:val="24"/>
          <w:szCs w:val="24"/>
        </w:rPr>
      </w:pPr>
      <w:r>
        <w:rPr>
          <w:rFonts w:ascii="Garamond" w:hAnsi="Garamond"/>
          <w:sz w:val="24"/>
          <w:szCs w:val="24"/>
        </w:rPr>
        <w:t>There are six main sections to the toolkit:</w:t>
      </w:r>
    </w:p>
    <w:p w14:paraId="0F10ECA7" w14:textId="6D9B75F7" w:rsidR="00D637A4" w:rsidRDefault="00834892" w:rsidP="005C064C">
      <w:pPr>
        <w:pStyle w:val="ListParagraph"/>
        <w:numPr>
          <w:ilvl w:val="0"/>
          <w:numId w:val="6"/>
        </w:numPr>
        <w:spacing w:line="360" w:lineRule="auto"/>
        <w:rPr>
          <w:rFonts w:ascii="Garamond" w:hAnsi="Garamond"/>
          <w:sz w:val="24"/>
          <w:szCs w:val="24"/>
        </w:rPr>
      </w:pPr>
      <w:hyperlink w:anchor="_Brief_Review_of" w:history="1">
        <w:r w:rsidR="00D637A4" w:rsidRPr="005C064C">
          <w:rPr>
            <w:rStyle w:val="Hyperlink"/>
            <w:rFonts w:ascii="Garamond" w:hAnsi="Garamond"/>
            <w:sz w:val="24"/>
            <w:szCs w:val="24"/>
          </w:rPr>
          <w:t>Brief review of the literature</w:t>
        </w:r>
      </w:hyperlink>
    </w:p>
    <w:p w14:paraId="01FC81C0" w14:textId="3636CEC8" w:rsidR="00D637A4" w:rsidRDefault="00834892" w:rsidP="005C064C">
      <w:pPr>
        <w:pStyle w:val="ListParagraph"/>
        <w:numPr>
          <w:ilvl w:val="0"/>
          <w:numId w:val="6"/>
        </w:numPr>
        <w:spacing w:line="360" w:lineRule="auto"/>
        <w:rPr>
          <w:rFonts w:ascii="Garamond" w:hAnsi="Garamond"/>
          <w:sz w:val="24"/>
          <w:szCs w:val="24"/>
        </w:rPr>
      </w:pPr>
      <w:hyperlink w:anchor="_United_Nations_Sustainable" w:history="1">
        <w:r w:rsidR="00D637A4" w:rsidRPr="005C064C">
          <w:rPr>
            <w:rStyle w:val="Hyperlink"/>
            <w:rFonts w:ascii="Garamond" w:hAnsi="Garamond"/>
            <w:sz w:val="24"/>
            <w:szCs w:val="24"/>
          </w:rPr>
          <w:t>United Nations Sustainable Development Goals (</w:t>
        </w:r>
        <w:r w:rsidR="005C064C" w:rsidRPr="005C064C">
          <w:rPr>
            <w:rStyle w:val="Hyperlink"/>
            <w:rFonts w:ascii="Garamond" w:hAnsi="Garamond"/>
            <w:sz w:val="24"/>
            <w:szCs w:val="24"/>
          </w:rPr>
          <w:t xml:space="preserve">UN </w:t>
        </w:r>
        <w:r w:rsidR="00D637A4" w:rsidRPr="005C064C">
          <w:rPr>
            <w:rStyle w:val="Hyperlink"/>
            <w:rFonts w:ascii="Garamond" w:hAnsi="Garamond"/>
            <w:sz w:val="24"/>
            <w:szCs w:val="24"/>
          </w:rPr>
          <w:t>SDGs)</w:t>
        </w:r>
      </w:hyperlink>
    </w:p>
    <w:p w14:paraId="38A8EFDE" w14:textId="56068908" w:rsidR="00D637A4" w:rsidRDefault="00834892" w:rsidP="005C064C">
      <w:pPr>
        <w:pStyle w:val="ListParagraph"/>
        <w:numPr>
          <w:ilvl w:val="0"/>
          <w:numId w:val="6"/>
        </w:numPr>
        <w:spacing w:line="360" w:lineRule="auto"/>
        <w:rPr>
          <w:rFonts w:ascii="Garamond" w:hAnsi="Garamond"/>
          <w:sz w:val="24"/>
          <w:szCs w:val="24"/>
        </w:rPr>
      </w:pPr>
      <w:hyperlink w:anchor="_Teaching_Activities" w:history="1">
        <w:r w:rsidR="00D637A4" w:rsidRPr="005C064C">
          <w:rPr>
            <w:rStyle w:val="Hyperlink"/>
            <w:rFonts w:ascii="Garamond" w:hAnsi="Garamond"/>
            <w:sz w:val="24"/>
            <w:szCs w:val="24"/>
          </w:rPr>
          <w:t>Teaching Activities</w:t>
        </w:r>
      </w:hyperlink>
    </w:p>
    <w:p w14:paraId="678172D3" w14:textId="483C7E0F" w:rsidR="00D637A4" w:rsidRDefault="00834892" w:rsidP="005C064C">
      <w:pPr>
        <w:pStyle w:val="ListParagraph"/>
        <w:numPr>
          <w:ilvl w:val="1"/>
          <w:numId w:val="6"/>
        </w:numPr>
        <w:spacing w:line="360" w:lineRule="auto"/>
        <w:rPr>
          <w:rFonts w:ascii="Garamond" w:hAnsi="Garamond"/>
          <w:sz w:val="24"/>
          <w:szCs w:val="24"/>
        </w:rPr>
      </w:pPr>
      <w:hyperlink w:anchor="_Beginner_Activities" w:history="1">
        <w:r w:rsidR="00D637A4" w:rsidRPr="005C064C">
          <w:rPr>
            <w:rStyle w:val="Hyperlink"/>
            <w:rFonts w:ascii="Garamond" w:hAnsi="Garamond"/>
            <w:sz w:val="24"/>
            <w:szCs w:val="24"/>
          </w:rPr>
          <w:t>Beginner</w:t>
        </w:r>
      </w:hyperlink>
    </w:p>
    <w:p w14:paraId="7441745C" w14:textId="0000C7D0" w:rsidR="00D637A4" w:rsidRDefault="00834892" w:rsidP="005C064C">
      <w:pPr>
        <w:pStyle w:val="ListParagraph"/>
        <w:numPr>
          <w:ilvl w:val="1"/>
          <w:numId w:val="6"/>
        </w:numPr>
        <w:spacing w:line="360" w:lineRule="auto"/>
        <w:rPr>
          <w:rFonts w:ascii="Garamond" w:hAnsi="Garamond"/>
          <w:sz w:val="24"/>
          <w:szCs w:val="24"/>
        </w:rPr>
      </w:pPr>
      <w:hyperlink w:anchor="_Intermediate_Activities" w:history="1">
        <w:r w:rsidR="00D637A4" w:rsidRPr="005C064C">
          <w:rPr>
            <w:rStyle w:val="Hyperlink"/>
            <w:rFonts w:ascii="Garamond" w:hAnsi="Garamond"/>
            <w:sz w:val="24"/>
            <w:szCs w:val="24"/>
          </w:rPr>
          <w:t>Intermediate</w:t>
        </w:r>
      </w:hyperlink>
    </w:p>
    <w:p w14:paraId="72490198" w14:textId="3A49CE92" w:rsidR="00D637A4" w:rsidRDefault="00834892" w:rsidP="005C064C">
      <w:pPr>
        <w:pStyle w:val="ListParagraph"/>
        <w:numPr>
          <w:ilvl w:val="1"/>
          <w:numId w:val="6"/>
        </w:numPr>
        <w:spacing w:line="360" w:lineRule="auto"/>
        <w:rPr>
          <w:rFonts w:ascii="Garamond" w:hAnsi="Garamond"/>
          <w:sz w:val="24"/>
          <w:szCs w:val="24"/>
        </w:rPr>
      </w:pPr>
      <w:hyperlink w:anchor="_Advanced_Activities" w:history="1">
        <w:r w:rsidR="00D637A4" w:rsidRPr="005C064C">
          <w:rPr>
            <w:rStyle w:val="Hyperlink"/>
            <w:rFonts w:ascii="Garamond" w:hAnsi="Garamond"/>
            <w:sz w:val="24"/>
            <w:szCs w:val="24"/>
          </w:rPr>
          <w:t>Advanced</w:t>
        </w:r>
      </w:hyperlink>
    </w:p>
    <w:p w14:paraId="77351AB7" w14:textId="1AFBF717" w:rsidR="00D637A4" w:rsidRDefault="00834892" w:rsidP="005C064C">
      <w:pPr>
        <w:pStyle w:val="ListParagraph"/>
        <w:numPr>
          <w:ilvl w:val="0"/>
          <w:numId w:val="6"/>
        </w:numPr>
        <w:spacing w:line="360" w:lineRule="auto"/>
        <w:rPr>
          <w:rFonts w:ascii="Garamond" w:hAnsi="Garamond"/>
          <w:sz w:val="24"/>
          <w:szCs w:val="24"/>
        </w:rPr>
      </w:pPr>
      <w:hyperlink w:anchor="_Assessment" w:history="1">
        <w:r w:rsidR="005C064C" w:rsidRPr="005C064C">
          <w:rPr>
            <w:rStyle w:val="Hyperlink"/>
            <w:rFonts w:ascii="Garamond" w:hAnsi="Garamond"/>
            <w:sz w:val="24"/>
            <w:szCs w:val="24"/>
          </w:rPr>
          <w:t>Assessment Strategies</w:t>
        </w:r>
      </w:hyperlink>
    </w:p>
    <w:p w14:paraId="3B55CD28" w14:textId="35E35B2C" w:rsidR="00D637A4" w:rsidRDefault="00834892" w:rsidP="005C064C">
      <w:pPr>
        <w:pStyle w:val="ListParagraph"/>
        <w:numPr>
          <w:ilvl w:val="0"/>
          <w:numId w:val="6"/>
        </w:numPr>
        <w:spacing w:line="360" w:lineRule="auto"/>
        <w:rPr>
          <w:rFonts w:ascii="Garamond" w:hAnsi="Garamond"/>
          <w:sz w:val="24"/>
          <w:szCs w:val="24"/>
        </w:rPr>
      </w:pPr>
      <w:hyperlink w:anchor="_Examples_of_Good" w:history="1">
        <w:r w:rsidR="00D637A4" w:rsidRPr="005C064C">
          <w:rPr>
            <w:rStyle w:val="Hyperlink"/>
            <w:rFonts w:ascii="Garamond" w:hAnsi="Garamond"/>
            <w:sz w:val="24"/>
            <w:szCs w:val="24"/>
          </w:rPr>
          <w:t>Examples of Good Practice</w:t>
        </w:r>
      </w:hyperlink>
    </w:p>
    <w:p w14:paraId="015EB01A" w14:textId="15975128" w:rsidR="00D637A4" w:rsidRPr="00D637A4" w:rsidRDefault="00834892" w:rsidP="005C064C">
      <w:pPr>
        <w:pStyle w:val="ListParagraph"/>
        <w:numPr>
          <w:ilvl w:val="0"/>
          <w:numId w:val="6"/>
        </w:numPr>
        <w:spacing w:line="360" w:lineRule="auto"/>
        <w:rPr>
          <w:rFonts w:ascii="Garamond" w:hAnsi="Garamond"/>
          <w:sz w:val="24"/>
          <w:szCs w:val="24"/>
        </w:rPr>
      </w:pPr>
      <w:hyperlink w:anchor="_Links_to_Additional" w:history="1">
        <w:r w:rsidR="00D637A4" w:rsidRPr="005C064C">
          <w:rPr>
            <w:rStyle w:val="Hyperlink"/>
            <w:rFonts w:ascii="Garamond" w:hAnsi="Garamond"/>
            <w:sz w:val="24"/>
            <w:szCs w:val="24"/>
          </w:rPr>
          <w:t>Links to Additional Resources</w:t>
        </w:r>
      </w:hyperlink>
    </w:p>
    <w:p w14:paraId="68E5CCEE" w14:textId="4E004D7F" w:rsidR="00D8261C" w:rsidRPr="007266CD" w:rsidRDefault="00A637C2" w:rsidP="00A637C2">
      <w:pPr>
        <w:spacing w:line="360" w:lineRule="auto"/>
        <w:ind w:firstLine="360"/>
        <w:rPr>
          <w:rFonts w:ascii="Garamond" w:hAnsi="Garamond"/>
          <w:sz w:val="24"/>
          <w:szCs w:val="24"/>
        </w:rPr>
      </w:pPr>
      <w:r>
        <w:rPr>
          <w:rFonts w:ascii="Garamond" w:hAnsi="Garamond"/>
          <w:sz w:val="24"/>
          <w:szCs w:val="24"/>
        </w:rPr>
        <w:t xml:space="preserve">Finally, this toolkit is a work in progress and there is the intention to produce </w:t>
      </w:r>
      <w:r w:rsidR="005B1022">
        <w:rPr>
          <w:rFonts w:ascii="Garamond" w:hAnsi="Garamond"/>
          <w:sz w:val="24"/>
          <w:szCs w:val="24"/>
        </w:rPr>
        <w:t xml:space="preserve">an </w:t>
      </w:r>
      <w:r>
        <w:rPr>
          <w:rFonts w:ascii="Garamond" w:hAnsi="Garamond"/>
          <w:sz w:val="24"/>
          <w:szCs w:val="24"/>
        </w:rPr>
        <w:t>online</w:t>
      </w:r>
      <w:r w:rsidR="00503FB9">
        <w:rPr>
          <w:rFonts w:ascii="Garamond" w:hAnsi="Garamond"/>
          <w:sz w:val="24"/>
          <w:szCs w:val="24"/>
        </w:rPr>
        <w:t xml:space="preserve">, interactive </w:t>
      </w:r>
      <w:r>
        <w:rPr>
          <w:rFonts w:ascii="Garamond" w:hAnsi="Garamond"/>
          <w:sz w:val="24"/>
          <w:szCs w:val="24"/>
        </w:rPr>
        <w:t xml:space="preserve">version. If you have any feedback </w:t>
      </w:r>
      <w:r w:rsidR="002A0966">
        <w:rPr>
          <w:rFonts w:ascii="Garamond" w:hAnsi="Garamond"/>
          <w:sz w:val="24"/>
          <w:szCs w:val="24"/>
        </w:rPr>
        <w:t xml:space="preserve">/ </w:t>
      </w:r>
      <w:r>
        <w:rPr>
          <w:rFonts w:ascii="Garamond" w:hAnsi="Garamond"/>
          <w:sz w:val="24"/>
          <w:szCs w:val="24"/>
        </w:rPr>
        <w:t>suggestions</w:t>
      </w:r>
      <w:r w:rsidR="002A0966">
        <w:rPr>
          <w:rFonts w:ascii="Garamond" w:hAnsi="Garamond"/>
          <w:sz w:val="24"/>
          <w:szCs w:val="24"/>
        </w:rPr>
        <w:t xml:space="preserve"> and wish to contribute to further iterations</w:t>
      </w:r>
      <w:r>
        <w:rPr>
          <w:rFonts w:ascii="Garamond" w:hAnsi="Garamond"/>
          <w:sz w:val="24"/>
          <w:szCs w:val="24"/>
        </w:rPr>
        <w:t>, please contact the author Alex Meredith (</w:t>
      </w:r>
      <w:hyperlink r:id="rId12" w:history="1">
        <w:r w:rsidRPr="00924AF1">
          <w:rPr>
            <w:rStyle w:val="Hyperlink"/>
            <w:rFonts w:ascii="Garamond" w:hAnsi="Garamond"/>
            <w:sz w:val="24"/>
            <w:szCs w:val="24"/>
          </w:rPr>
          <w:t>alexander.meredith@ntu.ac.uk</w:t>
        </w:r>
      </w:hyperlink>
      <w:r>
        <w:rPr>
          <w:rFonts w:ascii="Garamond" w:hAnsi="Garamond"/>
          <w:sz w:val="24"/>
          <w:szCs w:val="24"/>
        </w:rPr>
        <w:t xml:space="preserve">). </w:t>
      </w:r>
    </w:p>
    <w:p w14:paraId="6CBA5DB2" w14:textId="44A963F5" w:rsidR="00D8261C" w:rsidRPr="007266CD" w:rsidRDefault="00D8261C" w:rsidP="005C064C">
      <w:pPr>
        <w:spacing w:line="360" w:lineRule="auto"/>
        <w:rPr>
          <w:rFonts w:ascii="Garamond" w:hAnsi="Garamond"/>
          <w:sz w:val="24"/>
          <w:szCs w:val="24"/>
        </w:rPr>
      </w:pPr>
    </w:p>
    <w:p w14:paraId="078F3214" w14:textId="77777777" w:rsidR="005C064C" w:rsidRDefault="005C064C">
      <w:pPr>
        <w:rPr>
          <w:rFonts w:asciiTheme="majorHAnsi" w:eastAsiaTheme="majorEastAsia" w:hAnsiTheme="majorHAnsi" w:cstheme="majorBidi"/>
          <w:color w:val="365F91" w:themeColor="accent1" w:themeShade="BF"/>
          <w:sz w:val="32"/>
          <w:szCs w:val="32"/>
        </w:rPr>
      </w:pPr>
      <w:r>
        <w:br w:type="page"/>
      </w:r>
    </w:p>
    <w:p w14:paraId="3E837D83" w14:textId="3DBFF10C" w:rsidR="00D8261C" w:rsidRPr="007266CD" w:rsidRDefault="005C064C" w:rsidP="007266CD">
      <w:pPr>
        <w:pStyle w:val="Heading1"/>
      </w:pPr>
      <w:bookmarkStart w:id="3" w:name="_Brief_Review_of"/>
      <w:bookmarkStart w:id="4" w:name="_Toc71886717"/>
      <w:bookmarkEnd w:id="3"/>
      <w:r>
        <w:lastRenderedPageBreak/>
        <w:t xml:space="preserve">Brief </w:t>
      </w:r>
      <w:r w:rsidR="00D8261C" w:rsidRPr="007266CD">
        <w:t>Review of the Literature</w:t>
      </w:r>
      <w:bookmarkEnd w:id="4"/>
    </w:p>
    <w:p w14:paraId="321FB3BD" w14:textId="053F348D" w:rsidR="00D8261C" w:rsidRPr="008F7659" w:rsidRDefault="00D8261C" w:rsidP="00D8261C">
      <w:pPr>
        <w:rPr>
          <w:rFonts w:ascii="Garamond" w:hAnsi="Garamond"/>
          <w:sz w:val="28"/>
          <w:szCs w:val="28"/>
        </w:rPr>
      </w:pPr>
    </w:p>
    <w:p w14:paraId="7E33D01A" w14:textId="2A6A1793" w:rsidR="003C639C" w:rsidRPr="00DF37E8" w:rsidRDefault="00AD3151" w:rsidP="00F248C3">
      <w:pPr>
        <w:spacing w:line="360" w:lineRule="auto"/>
        <w:ind w:firstLine="720"/>
        <w:rPr>
          <w:rFonts w:ascii="Garamond" w:hAnsi="Garamond"/>
          <w:sz w:val="24"/>
          <w:szCs w:val="24"/>
          <w:lang w:val="it-IT"/>
        </w:rPr>
      </w:pPr>
      <w:r w:rsidRPr="008F7659">
        <w:rPr>
          <w:rFonts w:ascii="Garamond" w:hAnsi="Garamond"/>
          <w:sz w:val="24"/>
          <w:szCs w:val="24"/>
        </w:rPr>
        <w:t xml:space="preserve">In 2015, all United Nations member states adopted the 17 Sustainable Development Goals (SDGs) as a template for action – setting out a model of the world that emphasised social, economic, and environmental progress, with no country or community left behind. As part of the ‘2030 Agenda for Sustainable Development’ the goals are integrated and recognise that world development must tackle basic inequalities such as poverty and other deficiencies whilst also </w:t>
      </w:r>
      <w:r w:rsidR="00CD08DE" w:rsidRPr="008F7659">
        <w:rPr>
          <w:rFonts w:ascii="Garamond" w:hAnsi="Garamond"/>
          <w:sz w:val="24"/>
          <w:szCs w:val="24"/>
        </w:rPr>
        <w:t>considering issues such as gender inequality and climate change. It is a bold target and not without its challenges, but Universities can play a critical role in educating and empowering future leaders</w:t>
      </w:r>
      <w:r w:rsidR="008F7659" w:rsidRPr="008F7659">
        <w:rPr>
          <w:rFonts w:ascii="Garamond" w:hAnsi="Garamond"/>
          <w:sz w:val="24"/>
          <w:szCs w:val="24"/>
        </w:rPr>
        <w:t xml:space="preserve"> of society and business</w:t>
      </w:r>
      <w:r w:rsidR="00CD08DE" w:rsidRPr="008F7659">
        <w:rPr>
          <w:rFonts w:ascii="Garamond" w:hAnsi="Garamond"/>
          <w:sz w:val="24"/>
          <w:szCs w:val="24"/>
        </w:rPr>
        <w:t xml:space="preserve"> to address these goals </w:t>
      </w:r>
      <w:r w:rsidR="00CD08DE" w:rsidRPr="008F7659">
        <w:rPr>
          <w:rFonts w:ascii="Garamond" w:hAnsi="Garamond"/>
          <w:sz w:val="24"/>
          <w:szCs w:val="24"/>
        </w:rPr>
        <w:fldChar w:fldCharType="begin" w:fldLock="1"/>
      </w:r>
      <w:r w:rsidR="00AB30FA">
        <w:rPr>
          <w:rFonts w:ascii="Garamond" w:hAnsi="Garamond"/>
          <w:sz w:val="24"/>
          <w:szCs w:val="24"/>
        </w:rPr>
        <w:instrText>ADDIN CSL_CITATION {"citationItems":[{"id":"ITEM-1","itemData":{"author":[{"dropping-particle":"","family":"Barth","given":"Matthias","non-dropping-particle":"","parse-names":false,"suffix":""},{"dropping-particle":"","family":"Michelsen","given":"G.","non-dropping-particle":"","parse-names":false,"suffix":""},{"dropping-particle":"","family":"Rieckmann","given":"Marco","non-dropping-particle":"","parse-names":false,"suffix":""},{"dropping-particle":"","family":"Thomas","given":"I.","non-dropping-particle":"","parse-names":false,"suffix":""}],"editor":[{"dropping-particle":"","family":"Barth","given":"Matthias","non-dropping-particle":"","parse-names":false,"suffix":""},{"dropping-particle":"","family":"Michelsen","given":"G.","non-dropping-particle":"","parse-names":false,"suffix":""},{"dropping-particle":"","family":"Rieckmann","given":"Marco","non-dropping-particle":"","parse-names":false,"suffix":""},{"dropping-particle":"","family":"Thomas","given":"I.","non-dropping-particle":"","parse-names":false,"suffix":""}],"id":"ITEM-1","issued":{"date-parts":[["2016"]]},"title":"Routledge handbook of higher education for sustainable development","type":"book"},"uris":["http://www.mendeley.com/documents/?uuid=f3ab9634-8406-4e8b-93dc-0644c5850382"]},{"id":"ITEM-2","itemData":{"DOI":"10.1515/environ-2015-0054","ISSN":"2354-0079","abstract":"The documents adopted by the international community during the UN Conference on the Environment and Development convened in Rio de Janeiro in 1992 make clear the leading role institutions in higher education are to play in transforming contemporary civilisation in the direction of sustainable development. It is beyond dispute that higher education has a critical role to play in developing tomorrow’s decision makers, professionals and citizens. Universities can help with the accomplishment of sustainable development goals if they transform education in this direction, extend their support to interdisciplinary scientific research and ensure the appropriate evolution of the means by which they themselves are managed. However, ensuring that a higher education establishment heads in the direction of sustainability in all academic areas of activity is a difficult process requiring much effort. The article thus presents current international initiatives of the UN in this regard, as well as Higher Education initiatives, alliances and treaties in support of the process, and the objectives and activities of the network of cooperative links between universities that is now taking shape. Also the status of education for sustainable development (ESD) in higher education and existing ESD professional development opportunities for university educators is discussed. In this context, examples of good practice characterising the activity of the University Centre for Environmental Studies and Sustainable Development will serve as a case study.","author":[{"dropping-particle":"","family":"Kalinowska","given":"Anna","non-dropping-particle":"","parse-names":false,"suffix":""},{"dropping-particle":"","family":"Batorczak","given":"Anna","non-dropping-particle":"","parse-names":false,"suffix":""}],"container-title":"Environmental &amp; Socio-economic Studies","id":"ITEM-2","issue":"1","issued":{"date-parts":[["2015"]]},"page":"26-34","title":"Universities for sustainability – new challenges from the perspective of the University of Warsaw","type":"article-journal","volume":"3"},"uris":["http://www.mendeley.com/documents/?uuid=146b766e-2a90-485b-b06c-f9856abfabe0"]},{"id":"ITEM-3","itemData":{"DOI":"10.3390/su11061553","ISSN":"20711050","abstract":"Environmental education and education for the environment today play an important role toward sustainability. Environmental education provided by higher education institutions has an important impact on training and preparing the future generation for a green society. The purpose of this study is to examine the relationship among perception, attitude, and environmental behavior of the university students enrolled in different specialization fields (engineering electrical, mechanical, and economic). A total of 358 students participated in this survey conducted at the North Center University of Baia Mare. To collect data to measure students' environmental education, perception, students' attitudes, and behavior a Likert scale was used. In this study, it was revealed that students receiving academic education are involved in activities regarding environmental protection (volunteer, warning, participation, recycling of materials) using the new product and \"greener\" alternative energy. As a result of the t-test performed, it was put forward that there was no difference in their level of perception regarding the importance of environmental education. As a result of the correlation analysis, a positive relation was identified between the perception, attitude, and behavior variables.","author":[{"dropping-particle":"","family":"Boca","given":"Gratiela Dana","non-dropping-particle":"","parse-names":false,"suffix":""},{"dropping-particle":"","family":"Saraçli","given":"Sinan","non-dropping-particle":"","parse-names":false,"suffix":""}],"container-title":"Sustainability (Switzerland)","id":"ITEM-3","issue":"6","issued":{"date-parts":[["2019"]]},"page":"1-18","title":"Environmental education and student's perception, for sustainability","type":"article-journal","volume":"11"},"uris":["http://www.mendeley.com/documents/?uuid=fbfbeb56-55a6-4fa1-a7ff-d2306a63132f"]},{"id":"ITEM-4","itemData":{"DOI":"10.1108/IJSHE-06-2013-0068","ISSN":"14676370","abstract":"Purpose – This paper aims to demonstrate how sustainable development education can be implemented at business schools, despite institutional barriers, through innovative and collaborative relationships with internal and external stakeholders. Businesses are beginning to accept their social responsibility through proactive approaches to maximizing their net social contribution, embracing opportunities and managing risks resulting from their economic, environmental and social impacts. Yet, many business schools are lagging in integration of sustainability into their curriculum, and as a result are not adequately educating future business leaders. Design/methodology/approach – This case study presents the challenges in developing and implementing sustainability education, as well as analyzes the various underlying drivers of these barriers. The paper provides a detailed description of some of the ways one business school has overcome these barriers, and provides generalizable insights that can help other business schools and universities understand how they can engage in the implementation of similar sustainable development programs. Findings – As business educators, we should reevaluate our role and our focus. Through education, interdisciplinary collaboration, research and community and industry engagement, sustainability can become firmly established within the existing value structure of business schools. Originality/value – While many business schools worldwide are discussing the importance of integrating sustainability into their curricula, and while employers and students are demanding the same, few business schools have genuinely made progress in meeting these demands. This paper presents both the challenges to integrating sustainability and an in-depth study of one business school's approach to creating unique and innovative solutions to overcome these barriers.","author":[{"dropping-particle":"","family":"Barber","given"</w:instrText>
      </w:r>
      <w:r w:rsidR="00AB30FA" w:rsidRPr="00DF37E8">
        <w:rPr>
          <w:rFonts w:ascii="Garamond" w:hAnsi="Garamond"/>
          <w:sz w:val="24"/>
          <w:szCs w:val="24"/>
          <w:lang w:val="it-IT"/>
        </w:rPr>
        <w:instrText>:"Nelson A.","non-dropping-particle":"","parse-names":false,"suffix":""},{"dropping-particle":"","family":"Wilson","given":"Fiona","non-dropping-particle":"","parse-names":false,"suffix":""},{"dropping-particle":"","family":"Venkatachalam","given":"Venky","non-dropping-particle":"","parse-names":false,"suffix":""},{"dropping-particle":"","family":"Cleaves","given":"Sara M.","non-dropping-particle":"","parse-names":false,"suffix":""},{"dropping-particle":"","family":"Garnham","given":"Josina","non-dropping-particle":"","parse-names":false,"suffix":""}],"container-title":"International Journal of Sustainability in Higher Education","id":"ITEM-4","issue":"4","issued":{"date-parts":[["2014","8","26"]]},"page":"473-493","publisher":"Emerald Group Publishing Ltd.","title":"Integrating sustainability into business curricula: University of New Hampshire case study","type":"article-journal","volume":"15"},"uris":["http://www.mendeley.com/documents/?uuid=b50ae91c-3d0f-433e-8daa-6ba614db446b"]}],"mendeley":{"formattedCitation":"(Barber et al., 2014; Barth et al., 2016; Boca &amp; Saraçli, 2019; Kalinowska &amp; Batorczak, 2015)","plainTextFormattedCitation":"(Barber et al., 2014; Barth et al., 2016; Boca &amp; Saraçli, 2019; Kalinowska &amp; Batorczak, 2015)","previouslyFormattedCitation":"(Barber et al., 2014; Barth et al., 2016; Boca &amp; Saraçli, 2019; Kalinowska &amp; Batorczak, 2015)"},"properties":{"noteIndex":0},"schema":"https://github.com/citation-style-language/schema/raw/master/csl-citation.json"}</w:instrText>
      </w:r>
      <w:r w:rsidR="00CD08DE" w:rsidRPr="008F7659">
        <w:rPr>
          <w:rFonts w:ascii="Garamond" w:hAnsi="Garamond"/>
          <w:sz w:val="24"/>
          <w:szCs w:val="24"/>
        </w:rPr>
        <w:fldChar w:fldCharType="separate"/>
      </w:r>
      <w:r w:rsidR="00CD08DE" w:rsidRPr="00DF37E8">
        <w:rPr>
          <w:rFonts w:ascii="Garamond" w:hAnsi="Garamond"/>
          <w:noProof/>
          <w:sz w:val="24"/>
          <w:szCs w:val="24"/>
          <w:lang w:val="it-IT"/>
        </w:rPr>
        <w:t>(Barber et al., 2014; Barth et al., 2016; Boca &amp; Saraçli, 2019; Kalinowska &amp; Batorczak, 2015)</w:t>
      </w:r>
      <w:r w:rsidR="00CD08DE" w:rsidRPr="008F7659">
        <w:rPr>
          <w:rFonts w:ascii="Garamond" w:hAnsi="Garamond"/>
          <w:sz w:val="24"/>
          <w:szCs w:val="24"/>
        </w:rPr>
        <w:fldChar w:fldCharType="end"/>
      </w:r>
      <w:r w:rsidR="00CD08DE" w:rsidRPr="00DF37E8">
        <w:rPr>
          <w:rFonts w:ascii="Garamond" w:hAnsi="Garamond"/>
          <w:sz w:val="24"/>
          <w:szCs w:val="24"/>
          <w:lang w:val="it-IT"/>
        </w:rPr>
        <w:t xml:space="preserve">. </w:t>
      </w:r>
    </w:p>
    <w:p w14:paraId="271CA2C4" w14:textId="511D433F" w:rsidR="00F248C3" w:rsidRDefault="00F248C3" w:rsidP="00F248C3">
      <w:pPr>
        <w:spacing w:line="360" w:lineRule="auto"/>
        <w:ind w:firstLine="720"/>
        <w:rPr>
          <w:rFonts w:ascii="Garamond" w:hAnsi="Garamond"/>
          <w:sz w:val="24"/>
          <w:szCs w:val="24"/>
        </w:rPr>
      </w:pPr>
      <w:r>
        <w:rPr>
          <w:rFonts w:ascii="Garamond" w:hAnsi="Garamond"/>
          <w:sz w:val="24"/>
          <w:szCs w:val="24"/>
        </w:rPr>
        <w:t xml:space="preserve">Typically students have better knowledge in those areas of sustainable behaviour that more naturally relate to their course </w:t>
      </w:r>
      <w:r>
        <w:rPr>
          <w:rFonts w:ascii="Garamond" w:hAnsi="Garamond"/>
          <w:sz w:val="24"/>
          <w:szCs w:val="24"/>
        </w:rPr>
        <w:fldChar w:fldCharType="begin" w:fldLock="1"/>
      </w:r>
      <w:r>
        <w:rPr>
          <w:rFonts w:ascii="Garamond" w:hAnsi="Garamond"/>
          <w:sz w:val="24"/>
          <w:szCs w:val="24"/>
        </w:rPr>
        <w:instrText>ADDIN CSL_CITATION {"citationItems":[{"id":"ITEM-1","itemData":{"DOI":"10.1108/IJSHE-08-2013-0106","ISSN":"14676370","abstract":"Purpose – This paper aims to examine how both the amount and type of coursework impact students’ conceptualizations of sustainability. Previous research demonstrates that academic coursework influences students’ environmental attitudes, yet few studies have examined the impact of coursework on how students conceptualize “sustainability”. Design/methodology/approach – Data are examined from the 2011 Sustainability Survey, which yielded a sample of 552 students at a medium-sized university in the southeastern USA. A series of four linear regression models estimate the impact of academic coursework on students’ conceptualizations of sustainability (ecosystems/nature, eco-efficiency, community/well-being and systemic change/innovation). Findings – The results indicate that the type of course that students take significantly impacts the way in which students conceptualize this term; the number of courses taken has no statistically significant impact. This suggests that mere exposure to a particular theme in a class, rather than continued exposure to courses related to sustainability, is more important in shaping students’ perceptions. Originality/value – This study expands on previous research by examining the influence of the number and type of academic coursework on students’ conceptions of sustainability and provides a framework for understanding the varied ways in which sustainability is defined. This has important implications for how students approach ways to achieve a sustainable future. The results suggest that students may be exposed to particular messages within an academic division that encourage students to emphasize particular elements of sustainability. While not problematic on its face, the data demonstrate that students lack an integrated or holistic understanding of sustainability. They usually view sustainability through the same prism as the academic division where their coursework was located, and this has implications for students’ continued perceptions of sustainability, academic programming of sustainability and the practice of it.","author":[{"dropping-particle":"","family":"Fisher","given":"P.B.","non-dropping-particle":"","parse-names":false,"suffix":""},{"dropping-particle":"","family":"McAdams","given":"E.","non-dropping-particle":"","parse-names":false,"suffix":""}],"container-title":"International Journal of Sustainability in Higher Education","id":"ITEM-1","issue":"4","issued":{"date-parts":[["2015"]]},"page":"407-423","title":"Gaps in sustainability education: The impact of higher education coursework on perceptions of sustainability","type":"article-journal","volume":"16"},"uris":["http://www.mendeley.com/documents/?uuid=ae6b11a6-03ac-4154-aafb-c612d1e1698d"]}],"mendeley":{"formattedCitation":"(Fisher &amp; McAdams, 2015)","plainTextFormattedCitation":"(Fisher &amp; McAdams, 2015)","previouslyFormattedCitation":"(Fisher &amp; McAdams, 2015)"},"properties":{"noteIndex":0},"schema":"https://github.com/citation-style-language/schema/raw/master/csl-citation.json"}</w:instrText>
      </w:r>
      <w:r>
        <w:rPr>
          <w:rFonts w:ascii="Garamond" w:hAnsi="Garamond"/>
          <w:sz w:val="24"/>
          <w:szCs w:val="24"/>
        </w:rPr>
        <w:fldChar w:fldCharType="separate"/>
      </w:r>
      <w:r w:rsidRPr="009720D9">
        <w:rPr>
          <w:rFonts w:ascii="Garamond" w:hAnsi="Garamond"/>
          <w:noProof/>
          <w:sz w:val="24"/>
          <w:szCs w:val="24"/>
        </w:rPr>
        <w:t>(Fisher &amp; McAdams, 2015)</w:t>
      </w:r>
      <w:r>
        <w:rPr>
          <w:rFonts w:ascii="Garamond" w:hAnsi="Garamond"/>
          <w:sz w:val="24"/>
          <w:szCs w:val="24"/>
        </w:rPr>
        <w:fldChar w:fldCharType="end"/>
      </w:r>
      <w:r>
        <w:rPr>
          <w:rFonts w:ascii="Garamond" w:hAnsi="Garamond"/>
          <w:sz w:val="24"/>
          <w:szCs w:val="24"/>
        </w:rPr>
        <w:t xml:space="preserve">; </w:t>
      </w:r>
      <w:r w:rsidR="005B1022">
        <w:rPr>
          <w:rFonts w:ascii="Garamond" w:hAnsi="Garamond"/>
          <w:sz w:val="24"/>
          <w:szCs w:val="24"/>
        </w:rPr>
        <w:t>for example</w:t>
      </w:r>
      <w:r>
        <w:rPr>
          <w:rFonts w:ascii="Garamond" w:hAnsi="Garamond"/>
          <w:sz w:val="24"/>
          <w:szCs w:val="24"/>
        </w:rPr>
        <w:t xml:space="preserve">, Mesquita and Missimer </w:t>
      </w:r>
      <w:r>
        <w:rPr>
          <w:rFonts w:ascii="Garamond" w:hAnsi="Garamond"/>
          <w:sz w:val="24"/>
          <w:szCs w:val="24"/>
        </w:rPr>
        <w:fldChar w:fldCharType="begin" w:fldLock="1"/>
      </w:r>
      <w:r>
        <w:rPr>
          <w:rFonts w:ascii="Garamond" w:hAnsi="Garamond"/>
          <w:sz w:val="24"/>
          <w:szCs w:val="24"/>
        </w:rPr>
        <w:instrText>ADDIN CSL_CITATION {"citationItems":[{"id":"ITEM-1","itemData":{"DOI":"10.1017/dsd.2020.266","abstract":"Though many engineering schools are integrating sustainability in the curriculum, most are still struggling, especially with social sustainability. The aim with this study was to test a process created to help students work systematically with these issues. Results show that students in the study did indeed benefit from structured process support as their general knowledge level of social sustainability issues as well as their understanding of how to integrate them in a product assessment was very low. Reflections from teaching staff on how to further develop such a process are also shared.","author":[{"dropping-particle":"","family":"Lagun Mesquita","given":"P.","non-dropping-particle":"","parse-names":false,"suffix":""},{"dropping-particle":"","family":"Missimer","given":"M.","non-dropping-particle":"","parse-names":false,"suffix":""}],"container-title":"Proceedings of the Design Society: DESIGN Conference","id":"ITEM-1","issued":{"date-parts":[["2020"]]},"page":"1755-1764","title":"Supporting Engineering Students in Analysing Social Sustainability of a Product: Lessons Learned","type":"article-journal","volume":"1"},"suppress-author":1,"uris":["http://www.mendeley.com/documents/?uuid=b0794be1-5e44-408e-bdf5-559d71c7965a"]}],"mendeley":{"formattedCitation":"(2020)","plainTextFormattedCitation":"(2020)","previouslyFormattedCitation":"(2020)"},"properties":{"noteIndex":0},"schema":"https://github.com/citation-style-language/schema/raw/master/csl-citation.json"}</w:instrText>
      </w:r>
      <w:r>
        <w:rPr>
          <w:rFonts w:ascii="Garamond" w:hAnsi="Garamond"/>
          <w:sz w:val="24"/>
          <w:szCs w:val="24"/>
        </w:rPr>
        <w:fldChar w:fldCharType="separate"/>
      </w:r>
      <w:r w:rsidRPr="009720D9">
        <w:rPr>
          <w:rFonts w:ascii="Garamond" w:hAnsi="Garamond"/>
          <w:noProof/>
          <w:sz w:val="24"/>
          <w:szCs w:val="24"/>
        </w:rPr>
        <w:t>(2020)</w:t>
      </w:r>
      <w:r>
        <w:rPr>
          <w:rFonts w:ascii="Garamond" w:hAnsi="Garamond"/>
          <w:sz w:val="24"/>
          <w:szCs w:val="24"/>
        </w:rPr>
        <w:fldChar w:fldCharType="end"/>
      </w:r>
      <w:r>
        <w:rPr>
          <w:rFonts w:ascii="Garamond" w:hAnsi="Garamond"/>
          <w:sz w:val="24"/>
          <w:szCs w:val="24"/>
        </w:rPr>
        <w:t xml:space="preserve"> found that engineering students were more cognizant of issues relating to sustainable consumption and industry, but had less understanding of social issues. Similarly, in one study economics students were found to have poor environmental knowledge with respect to their given topic </w:t>
      </w:r>
      <w:r>
        <w:rPr>
          <w:rFonts w:ascii="Garamond" w:hAnsi="Garamond"/>
          <w:sz w:val="24"/>
          <w:szCs w:val="24"/>
        </w:rPr>
        <w:fldChar w:fldCharType="begin" w:fldLock="1"/>
      </w:r>
      <w:r>
        <w:rPr>
          <w:rFonts w:ascii="Garamond" w:hAnsi="Garamond"/>
          <w:sz w:val="24"/>
          <w:szCs w:val="24"/>
        </w:rPr>
        <w:instrText>ADDIN CSL_CITATION {"citationItems":[{"id":"ITEM-1","itemData":{"DOI":"10.1515/environ-2016-0008","ISSN":"2354-0079","abstract":"The present investigation has been conducted to compare the level of environmental awareness among the University of Warsaw Bachelor students of selected fields of study, which are: economics, geography and environmental protection. Diagnostic survey method was used to collect data from 180 students. The research interviewees included 60 economics students (equivalent to 33.3% of all respondents), 56 geography students (31.1% of respondents) and 64 environmental science students (35.6% of respondents). The gender division was as follows: 119 females (66.1% of all respondents) and 61 males (33.9%) took part in the research. The survey consisted of two parts. The main part - “The study of environmental awareness” - referred to the dependent variable. Respondents were asked to provide answers to 21 questions. Twenty of them were closed-ended questions, while one was open-ended. The second part was demographics, which referred to independent variable – selected socio-demographic characteristics of respondents. The data were subjected to descriptive and chi-square analyses. Statistical analysis software STATA for Windows was used for statistical analysis. The significance level was set at 5%. The study showed that the field of study significantly affects the answers declared by students in 6 of 21 questions (number: 6, 8, 11, 12, 16 and 20). Gender significantly affects the answers declared by students in 2 questions (number: 2 and 10). It can therefore be assumed that field of study had much stronger influence on student’s level of environmental awareness than their gender.","author":[{"dropping-particle":"","family":"Kalinowska","given":"Anna","non-dropping-particle":"","parse-names":false,"suffix":""},{"dropping-particle":"","family":"Szkop","given":"Zbigniew","non-dropping-particle":"","parse-names":false,"suffix":""},{"dropping-particle":"","family":"Wiśniewski","given":"Rafał","non-dropping-particle":"","parse-names":false,"suffix":""}],"container-title":"Environmental &amp; Socio-economic Studies","id":"ITEM-1","issue":"2","issued":{"date-parts":[["2016","6","27"]]},"page":"17-25","publisher":"Walter de Gruyter GmbH","title":"A comparative study of environmental awareness among students pursuing Bachelor’s studies in selected academic fields at the University of Warsaw, Poland","type":"article-journal","volume":"4"},"uris":["http://www.mendeley.com/documents/?uuid=037f75d5-b9c3-439f-95c4-9531e5f0ffba"]}],"mendeley":{"formattedCitation":"(Kalinowska et al., 2016)","plainTextFormattedCitation":"(Kalinowska et al., 2016)","previouslyFormattedCitation":"(Kalinowska et al., 2016)"},"properties":{"noteIndex":0},"schema":"https://github.com/citation-style-language/schema/raw/master/csl-citation.json"}</w:instrText>
      </w:r>
      <w:r>
        <w:rPr>
          <w:rFonts w:ascii="Garamond" w:hAnsi="Garamond"/>
          <w:sz w:val="24"/>
          <w:szCs w:val="24"/>
        </w:rPr>
        <w:fldChar w:fldCharType="separate"/>
      </w:r>
      <w:r w:rsidRPr="009720D9">
        <w:rPr>
          <w:rFonts w:ascii="Garamond" w:hAnsi="Garamond"/>
          <w:noProof/>
          <w:sz w:val="24"/>
          <w:szCs w:val="24"/>
        </w:rPr>
        <w:t>(Kalinowska et al., 2016)</w:t>
      </w:r>
      <w:r>
        <w:rPr>
          <w:rFonts w:ascii="Garamond" w:hAnsi="Garamond"/>
          <w:sz w:val="24"/>
          <w:szCs w:val="24"/>
        </w:rPr>
        <w:fldChar w:fldCharType="end"/>
      </w:r>
      <w:r>
        <w:rPr>
          <w:rFonts w:ascii="Garamond" w:hAnsi="Garamond"/>
          <w:sz w:val="24"/>
          <w:szCs w:val="24"/>
        </w:rPr>
        <w:t xml:space="preserve">. Notwithstanding this, students tend to have better awareness of environmental issues, potentially because they can more easily see the impact of climate change and single use plastic, etc. </w:t>
      </w:r>
      <w:r>
        <w:rPr>
          <w:rFonts w:ascii="Garamond" w:hAnsi="Garamond"/>
          <w:sz w:val="24"/>
          <w:szCs w:val="24"/>
        </w:rPr>
        <w:fldChar w:fldCharType="begin" w:fldLock="1"/>
      </w:r>
      <w:r>
        <w:rPr>
          <w:rFonts w:ascii="Garamond" w:hAnsi="Garamond"/>
          <w:sz w:val="24"/>
          <w:szCs w:val="24"/>
        </w:rPr>
        <w:instrText>ADDIN CSL_CITATION {"citationItems":[{"id":"ITEM-1","itemData":{"DOI":"10.1016/j.jclepro.2020.122928","ISSN":"09596526","abstract":"Sustainability needs to become part of the training of prospective teachers as they will be responsible for educating future generations from this perspective. In this regard, the study objective was to determine the perceptions of a group of Master's degree students in Education about today's social and environmental problems and about the concept of sustainability, and to identify their teacher-training needs in Education for Sustainability. The results are intended to help improve the framework of teacher training through the integration of sustainability. The study context was that of Master's courses in Secondary Education Teacher Training and in Educational Research for Teachers’ Professional Development. The study design was exploratory, descriptive, and interpretive, with mixed qualitative and quantitative data analysis. The sample comprised 116 graduate students. For data collection, an ad hoc questionnaire was used which had previously been validated by experts in sustainability. The results reflected a superficial perception of sustainability that was linked to the environmental dimension. This could have been a reflection of the participants’ lack of knowledge concerning today's main social and environmental problems. The participants’ principal demands with respect to their training were to deepen their knowledge about these problems and about methods they could use to include sustainability in their future classes.","author":[{"dropping-particle":"","family":"García-González","given":"Esther","non-dropping-particle":"","parse-names":false,"suffix":""},{"dropping-particle":"","family":"Jiménez-Fontana","given":"Rocío","non-dropping-particle":"","parse-names":false,"suffix":""},{"dropping-particle":"","family":"Goded","given":"Pilar Azcárate","non-dropping-particle":"","parse-names":false,"suffix":""}],"container-title":"Journal of Cleaner Production","id":"ITEM-1","issued":{"date-parts":[["2020"]]},"title":"Approaches to teaching and learning for sustainability: Characterizing students’ perceptions","type":"article-journal","volume":"274"},"uris":["http://www.mendeley.com/documents/?uuid=587be4df-2967-468e-8eca-9b9bc715b9a7"]}],"mendeley":{"formattedCitation":"(García-González et al., 2020)","plainTextFormattedCitation":"(García-González et al., 2020)","previouslyFormattedCitation":"(García-González et al., 2020)"},"properties":{"noteIndex":0},"schema":"https://github.com/citation-style-language/schema/raw/master/csl-citation.json"}</w:instrText>
      </w:r>
      <w:r>
        <w:rPr>
          <w:rFonts w:ascii="Garamond" w:hAnsi="Garamond"/>
          <w:sz w:val="24"/>
          <w:szCs w:val="24"/>
        </w:rPr>
        <w:fldChar w:fldCharType="separate"/>
      </w:r>
      <w:r w:rsidRPr="00B16F32">
        <w:rPr>
          <w:rFonts w:ascii="Garamond" w:hAnsi="Garamond"/>
          <w:noProof/>
          <w:sz w:val="24"/>
          <w:szCs w:val="24"/>
        </w:rPr>
        <w:t>(García-González et al., 2020)</w:t>
      </w:r>
      <w:r>
        <w:rPr>
          <w:rFonts w:ascii="Garamond" w:hAnsi="Garamond"/>
          <w:sz w:val="24"/>
          <w:szCs w:val="24"/>
        </w:rPr>
        <w:fldChar w:fldCharType="end"/>
      </w:r>
      <w:r>
        <w:rPr>
          <w:rFonts w:ascii="Garamond" w:hAnsi="Garamond"/>
          <w:sz w:val="24"/>
          <w:szCs w:val="24"/>
        </w:rPr>
        <w:t>.</w:t>
      </w:r>
    </w:p>
    <w:p w14:paraId="109CF41A" w14:textId="3AECFFDA" w:rsidR="00F248C3" w:rsidRPr="004849A5" w:rsidRDefault="00F248C3" w:rsidP="00F248C3">
      <w:pPr>
        <w:spacing w:line="360" w:lineRule="auto"/>
        <w:ind w:firstLine="720"/>
        <w:rPr>
          <w:rFonts w:ascii="Garamond" w:hAnsi="Garamond"/>
          <w:i/>
          <w:iCs/>
          <w:sz w:val="24"/>
          <w:szCs w:val="24"/>
        </w:rPr>
      </w:pPr>
      <w:r>
        <w:rPr>
          <w:rFonts w:ascii="Garamond" w:hAnsi="Garamond"/>
          <w:sz w:val="24"/>
          <w:szCs w:val="24"/>
        </w:rPr>
        <w:t xml:space="preserve">However, multiple studies have shown that students do respond positively to teaching on sustainable behaviours </w:t>
      </w:r>
      <w:r>
        <w:rPr>
          <w:rFonts w:ascii="Garamond" w:hAnsi="Garamond"/>
          <w:sz w:val="24"/>
          <w:szCs w:val="24"/>
        </w:rPr>
        <w:fldChar w:fldCharType="begin" w:fldLock="1"/>
      </w:r>
      <w:r>
        <w:rPr>
          <w:rFonts w:ascii="Garamond" w:hAnsi="Garamond"/>
          <w:sz w:val="24"/>
          <w:szCs w:val="24"/>
        </w:rPr>
        <w:instrText>ADDIN CSL_CITATION {"citationItems":[{"id":"ITEM-1","itemData":{"DOI":"10.3390/su71115693","ISSN":"20711050","abstract":"Perhaps the most important issue in our time is how to sustain our planet's resources, while developing wealth and well-being for a growing population. This monumental task has been defined in the concept of sustainable development (SD). During the last few decades the world communities have agreed upon addressing SD through international treaties. As a response Education for Sustainable Development (ESD) has been launched as an answer to cope with sustainability. However, empirical studies are a missing link in the discourse around ESD, where decisions and implementation strategies are heavily based on policy recommendations and gut feelings by practitioners. We used data from 2413 students in grades 6, 9, and 12 from 51 schools across Sweden to study the effectiveness of ESD. In line with the current debate on the definition of ESD, we quantified the extent to which teaching can be labeled as holistic and/or pluralistic. Through a series of descriptive analyses and the estimation of structural equation models, our results indicate that ESD can indeed impact on student outcomes in terms of their sustainability consciousness. The results of this study reveal the key role ESD plays in addressing SD, paving the way for a more sustainable future.","author":[{"dropping-particle":"de","family":"Pauw","given":"Jelle Boeve","non-dropping-particle":"","parse-names":false,"suffix":""},{"dropping-particle":"","family":"Gericke","given":"Niklas","non-dropping-particle":"","parse-names":false,"suffix":""},{"dropping-particle":"","family":"Olsson","given":"Daniel","non-dropping-particle":"","parse-names":false,"suffix":""},{"dropping-particle":"","family":"Berglund","given":"Teresa","non-dropping-particle":"","parse-names":false,"suffix":""}],"container-title":"Sustainability (Switzerland)","id":"ITEM-1","issue":"11","issued":{"date-parts":[["2015"]]},"page":"15693-15717","publisher":"MDPI AG","title":"The effectiveness of education for sustainable development","type":"article-journal","volume":"7"},"uris":["http://www.mendeley.com/documents/?uuid=cf575076-23ce-36ef-9e8b-d70bb51f6e3f"]},{"id":"ITEM-2","itemData":{"DOI":"10.3390/su8101067","ISSN":"20711050","abstract":"This study reports the effects of a field trip environmental education program with a social-ecological perspective on the experience and learning of university students from China, Japan, South Korea and Vietnam. The students visited Jeju Island, the SaemangeumSeaDike, theDemilitarized Zone and Seoul, South Korea. Their experiences and learning about social-ecological interactions were analyzed using the new environmental paradigmtest, an evaluation questionnaire, group presentations and individual reports. Across demographic characteristics, the participants believed the program fairly presented the concept of social-ecological systems. Some developed new ideas of social-ecological systems through interpreting, transforming and contextualizing their field trip experience based on prior knowledge bases; others compared the sites to case studies. They preferred the sites where social-ecological issues were clearly presented by well-preserved landscapes, successful environmental management or environmental conflict. The results show the need for an advanced multi-dimensional methodology to evaluate students' learning through constructive processes. The program design of this study from planning to field trip and evaluation, the field site design in which regional site resources were organized in a social-ecological context and the analysis of participants' learning and experiences could contribute to attempts to couple the social-ecological perspective with the practice of sustainability and environmental education in field trip design.","author":[{"dropping-particle":"","family":"Yoon","given":"Tae Kyung","non-dropping-particle":"","parse-names":false,"suffix":""},{"dropping-particle":"","family":"Kim","given":"Seongjun","non-dropping-particle":"","parse-names":false,"suffix":""},{"dropping-particle":"","family":"Takano","given":"Takako","non-dropping-particle":"","parse-names":false,"suffix":""},{"dropping-particle":"","family":"Yun","given":"Sun Jin","non-dropping-particle":"","parse-names":false,"suffix":""},{"dropping-particle":"","family":"Son","given":"Yowhan","non-dropping-particle":"","parse-names":false,"suffix":""}],"container-title":"Sustainability (Switzerland)","id":"ITEM-2","issue":"10","issued":{"date-parts":[["2016","10","21"]]},"publisher":"MDPI AG","title":"Contributing to sustainability education of east asian university students through a field trip experience: A social-ecological perspective","type":"article-journal","volume":"8"},"uris":["http://www.mendeley.com/documents/?uuid=88a656eb-b1d7-3e83-9d47-271c5ccfeedb"]},{"id":"ITEM-3","itemData":{"DOI":"10.1080/13504622.2018.1492705","ISSN":"14695871","abstract":"Creating behavior change to mobilize transitions toward sustainability is a significant challenge of our time. Inspired by the United Nations Food and Agriculture Organization’s Farmer Field School, we developed a novel community-based education program to engage people in local sustainability topics. In the Sustainable Communities Field School (Field School) program, advertised as team building tours, participants from local organizations are guided by instructors through University of British Columbia Botanical Garden, while receiving verbal and experiential education on topics of food systems and choices, biodiversity conservation, water conservation, and waste reduction. We found that after the Field School program, participants were significantly more knowledgeable about environmental issues, more connected to nature, showed greater intentions and willingness to engage in sustainability actions compared to garden visitors from the general public who did not go through the program. The results suggest that interactive sustainability education in a botanical garden setting can be a useful education model to mobilize public engagement on sustainability.","author":[{"dropping-particle":"","family":"Zelenika","given":"Ivana","non-dropping-particle":"","parse-names":false,"suffix":""},{"dropping-particle":"","family":"Moreau","given":"Tara","non-dropping-particle":"","parse-names":false,"suffix":""},{"dropping-particle":"","family":"Lane","given":"Oliver","non-dropping-particle":"","parse-names":false,"suffix":""},{"dropping-particle":"","family":"Zhao","given":"Jiaying","non-dropping-particle":"","parse-names":false,"suffix":""}],"container-title":"Environmental Education Research","id":"ITEM-3","issue":"11","issued":{"date-parts":[["2018","11","2"]]},"page":"1581-1596","publisher":"Routledge","title":"Sustainability education in a botanical garden promotes environmental knowledge, attitudes and willingness to act","type":"article-journal","volume":"24"},"uris":["http://www.mendeley.com/documents/?uuid=2294e777-ddcf-487f-90e8-ddd180aca12f"]},{"id":"ITEM-4","itemData":{"DOI":"10.3390/su12145574","ISSN":"20711050","abstract":"This paper describes a group activity concerning the topic of climate change, designed to introduce the concepts of sustainable development into a Robotic Engineering degree. The purpose of this activity was to make students reflect about the impact of their work on the planet as future engineers by asking them to design an environmentally friendly robot that also integrated social and economic aspects, covering the three dimensions of sustainability in this way. Students were surveyed in order to study different aspects of their commitment, attitudes, practices, and motivation towards sustainability. In addition to the overall analysis of the survey, three specific studies were carried out with the aim of comparing the responses of different population groups: (i) Students who completed the proposed assignment and students who did not, (ii) female and male students, a</w:instrText>
      </w:r>
      <w:r w:rsidRPr="00DF37E8">
        <w:rPr>
          <w:rFonts w:ascii="Garamond" w:hAnsi="Garamond"/>
          <w:sz w:val="24"/>
          <w:szCs w:val="24"/>
          <w:lang w:val="fr-FR"/>
        </w:rPr>
        <w:instrText>nd (iii) roles played in the assignment. The results of the analysis revealed the high commitment of the students with respect to sustainability, but also a lack of active participation and awareness of their impact as future engineers. The activity was not only a way to introduce sustainability concepts, but in many cases, it also became a motivation for the participants, especially for the female students.","author":[{"dropping-particle":"","family":"Pujol","given":"Francisco A.","non-dropping-particle":"","parse-names":false,"suffix":""},{"dropping-particle":"","family":"Tomás","given":"David","non-dropping-particle":"","parse-names":false,"suffix":""}],"container-title":"Sustainability (Switzerland)","id":"ITEM-4","issue":"14","issued":{"date-parts":[["2020","7","1"]]},"page":"1-24","publisher":"MDPI AG","title":"Introducing sustainability in a robotic engineering degree: A case study","type":"article-journal","volume":"12"},"uris":["http://www.mendeley.com/documents/?uuid=8396989f-8252-4858-9364-5c3b5e07991d"]}],"mendeley":{"formattedCitation":"(Pauw et al., 2015; Pujol &amp; Tomás, 2020; Yoon et al., 2016; Zelenika et al., 2018)","plainTextFormattedCitation":"(Pauw et al., 2015; Pujol &amp; Tomás, 2020; Yoon et al., 2016; Zelenika et al., 2018)","previouslyFormattedCitation":"(Pauw et al., 2015; Pujol &amp; Tomás, 2020; Yoon et al., 2016; Zelenika et al., 2018)"},"properties":{"noteIndex":0},"schema":"https://github.com/citation-style-language/schema/raw/master/csl-citation.json"}</w:instrText>
      </w:r>
      <w:r>
        <w:rPr>
          <w:rFonts w:ascii="Garamond" w:hAnsi="Garamond"/>
          <w:sz w:val="24"/>
          <w:szCs w:val="24"/>
        </w:rPr>
        <w:fldChar w:fldCharType="separate"/>
      </w:r>
      <w:r w:rsidRPr="00DF37E8">
        <w:rPr>
          <w:rFonts w:ascii="Garamond" w:hAnsi="Garamond"/>
          <w:noProof/>
          <w:sz w:val="24"/>
          <w:szCs w:val="24"/>
          <w:lang w:val="fr-FR"/>
        </w:rPr>
        <w:t>(Pauw et al., 2015; Pujol &amp; Tomás, 2020; Yoon et al., 2016; Zelenika et al., 2018)</w:t>
      </w:r>
      <w:r>
        <w:rPr>
          <w:rFonts w:ascii="Garamond" w:hAnsi="Garamond"/>
          <w:sz w:val="24"/>
          <w:szCs w:val="24"/>
        </w:rPr>
        <w:fldChar w:fldCharType="end"/>
      </w:r>
      <w:r w:rsidRPr="00DF37E8">
        <w:rPr>
          <w:rFonts w:ascii="Garamond" w:hAnsi="Garamond"/>
          <w:sz w:val="24"/>
          <w:szCs w:val="24"/>
          <w:lang w:val="fr-FR"/>
        </w:rPr>
        <w:t xml:space="preserve">. </w:t>
      </w:r>
      <w:r>
        <w:rPr>
          <w:rFonts w:ascii="Garamond" w:hAnsi="Garamond"/>
          <w:sz w:val="24"/>
          <w:szCs w:val="24"/>
        </w:rPr>
        <w:t xml:space="preserve">Some issues need to be addressed in terms of engaging students to commit to action </w:t>
      </w:r>
      <w:r>
        <w:rPr>
          <w:rFonts w:ascii="Garamond" w:hAnsi="Garamond"/>
          <w:sz w:val="24"/>
          <w:szCs w:val="24"/>
        </w:rPr>
        <w:fldChar w:fldCharType="begin" w:fldLock="1"/>
      </w:r>
      <w:r>
        <w:rPr>
          <w:rFonts w:ascii="Garamond" w:hAnsi="Garamond"/>
          <w:sz w:val="24"/>
          <w:szCs w:val="24"/>
        </w:rPr>
        <w:instrText>ADDIN CSL_CITATION {"citationItems":[{"id":"ITEM-1","itemData":{"DOI":"10.3390/su12145574","ISSN":"20711050","abstract":"This paper describes a group activity concerning the topic of climate change, designed to introduce the concepts of sustainable development into a Robotic Engineering degree. The purpose of this activity was to make students reflect about the impact of their work on the planet as future engineers by asking them to design an environmentally friendly robot that also integrated social and economic aspects, covering the three dimensions of sustainability in this way. Students were surveyed in order to study different aspects of their commitment, attitudes, practices, and motivation towards sustainability. In addition to the overall analysis of the survey, three specific studies were carried out with the aim of comparing the responses of different population groups: (i) Students who completed the proposed assignment and students who did not, (ii) female and male students, and (iii) roles played in the assignment. The results of the analysis revealed the high commitment of the students with respect to sustainability, but also a lack of active participation and awareness of their impact as future engineers. The activity was not only a way to introduce sustainability concepts, but in many cases, it also became a motivation for the participants, especially for the female students.","author":[{"dropping-particle":"","family":"Pujol","given":"Francisco A.","non-dropping-particle":"","parse-names":false,"suffix":""},{"dropping-particle":"","family":"Tomás","given":"David","non-dropping-particle":"","parse-names":false,"suffix":""}],"container-title":"Sustainability (Switzerland)","id":"ITEM-1","issue":"14","issued":{"date-parts":[["2020","7","1"]]},"page":"1-24","publisher":"MDPI AG","title":"Introducing sustainability in a robotic engineering degree: A case study","type":"article-journal","volume":"12"},"uris":["http://www.mendeley.com/documents/?uuid=8396989f-8252-4858-9364-5c3b5e07991d"]}],"mendeley":{"formattedCitation":"(Pujol &amp; Tomás, 2020)","plainTextFormattedCitation":"(Pujol &amp; Tomás, 2020)","previouslyFormattedCitation":"(Pujol &amp; Tomás, 2020)"},"properties":{"noteIndex":0},"schema":"https://github.com/citation-style-language/schema/raw/master/csl-citation.json"}</w:instrText>
      </w:r>
      <w:r>
        <w:rPr>
          <w:rFonts w:ascii="Garamond" w:hAnsi="Garamond"/>
          <w:sz w:val="24"/>
          <w:szCs w:val="24"/>
        </w:rPr>
        <w:fldChar w:fldCharType="separate"/>
      </w:r>
      <w:r w:rsidRPr="004849A5">
        <w:rPr>
          <w:rFonts w:ascii="Garamond" w:hAnsi="Garamond"/>
          <w:noProof/>
          <w:sz w:val="24"/>
          <w:szCs w:val="24"/>
        </w:rPr>
        <w:t>(Pujol &amp; Tomás, 2020)</w:t>
      </w:r>
      <w:r>
        <w:rPr>
          <w:rFonts w:ascii="Garamond" w:hAnsi="Garamond"/>
          <w:sz w:val="24"/>
          <w:szCs w:val="24"/>
        </w:rPr>
        <w:fldChar w:fldCharType="end"/>
      </w:r>
      <w:r>
        <w:rPr>
          <w:rFonts w:ascii="Garamond" w:hAnsi="Garamond"/>
          <w:sz w:val="24"/>
          <w:szCs w:val="24"/>
        </w:rPr>
        <w:t xml:space="preserve">, but it would appear that exposure to real world issues makes a willingness </w:t>
      </w:r>
      <w:r w:rsidR="00EA03C5">
        <w:rPr>
          <w:rFonts w:ascii="Garamond" w:hAnsi="Garamond"/>
          <w:sz w:val="24"/>
          <w:szCs w:val="24"/>
        </w:rPr>
        <w:t>to</w:t>
      </w:r>
      <w:r>
        <w:rPr>
          <w:rFonts w:ascii="Garamond" w:hAnsi="Garamond"/>
          <w:sz w:val="24"/>
          <w:szCs w:val="24"/>
        </w:rPr>
        <w:t xml:space="preserve"> act sustainably more likely </w:t>
      </w:r>
      <w:r>
        <w:rPr>
          <w:rFonts w:ascii="Garamond" w:hAnsi="Garamond"/>
          <w:sz w:val="24"/>
          <w:szCs w:val="24"/>
        </w:rPr>
        <w:fldChar w:fldCharType="begin" w:fldLock="1"/>
      </w:r>
      <w:r>
        <w:rPr>
          <w:rFonts w:ascii="Garamond" w:hAnsi="Garamond"/>
          <w:sz w:val="24"/>
          <w:szCs w:val="24"/>
        </w:rPr>
        <w:instrText>ADDIN CSL_CITATION {"citationItems":[{"id":"ITEM-1","itemData":{"DOI":"10.1080/13504622.2018.1492705","ISSN":"14695871","abstract":"Creating behavior change to mobilize transitions toward sustainability is a significant challenge of our time. Inspired by the United Nations Food and Agriculture Organization’s Farmer Field School, we developed a novel community-based education program to engage people in local sustainability topics. In the Sustainable Communities Field School (Field School) program, advertised as team building tours, participants from local organizations are guided by instructors through University of British Columbia Botanical Garden, while receiving verbal and experiential education on topics of food systems and choices, biodiversity conservation, water conservation, and waste reduction. We found that after the Field School program, participants were significantly more knowledgeable about environmental issues, more connected to nature, showed greater intentions and willingness to engage in sustainability actions compared to garden visitors from the general public who did not go through the program. The results suggest that interactive sustainability education in a botanical garden setting can be a useful education model to mobilize public engagement on sustainability.","author":[{"dropping-particle":"","family":"Zelenika","given":"Ivana","non-dropping-particle":"","parse-names":false,"suffix":""},{"dropping-particle":"","family":"Moreau","given":"Tara","non-dropping-particle":"","parse-names":false,"suffix":""},{"dropping-particle":"","family":"Lane","given":"Oliver","non-dropping-particle":"","parse-names":false,"suffix":""},{"dropping-particle":"","family":"Zhao","given":"Jiaying","non-dropping-particle":"","parse-names":false,"suffix":""}],"container-title":"Environmental Education Research","id":"ITEM-1","issue":"11","issued":{"date-parts":[["2018","11","2"]]},"page":"1581-1596","publisher":"Routledge","title":"Sustainability education in a botanical garden promotes environmental knowledge, attitudes and willingness to act","type":"article-journal","volume":"24"},"uris":["http://www.mendeley.com/documents/?uuid=2294e777-ddcf-487f-90e8-ddd180aca12f"]}],"mendeley":{"formattedCitation":"(Zelenika et al., 2018)","plainTextFormattedCitation":"(Zelenika et al., 2018)","previouslyFormattedCitation":"(Zelenika et al., 2018)"},"properties":{"noteIndex":0},"schema":"https://github.com/citation-style-language/schema/raw/master/csl-citation.json"}</w:instrText>
      </w:r>
      <w:r>
        <w:rPr>
          <w:rFonts w:ascii="Garamond" w:hAnsi="Garamond"/>
          <w:sz w:val="24"/>
          <w:szCs w:val="24"/>
        </w:rPr>
        <w:fldChar w:fldCharType="separate"/>
      </w:r>
      <w:r w:rsidRPr="004849A5">
        <w:rPr>
          <w:rFonts w:ascii="Garamond" w:hAnsi="Garamond"/>
          <w:noProof/>
          <w:sz w:val="24"/>
          <w:szCs w:val="24"/>
        </w:rPr>
        <w:t>(Zelenika et al., 2018)</w:t>
      </w:r>
      <w:r>
        <w:rPr>
          <w:rFonts w:ascii="Garamond" w:hAnsi="Garamond"/>
          <w:sz w:val="24"/>
          <w:szCs w:val="24"/>
        </w:rPr>
        <w:fldChar w:fldCharType="end"/>
      </w:r>
      <w:r>
        <w:rPr>
          <w:rFonts w:ascii="Garamond" w:hAnsi="Garamond"/>
          <w:sz w:val="24"/>
          <w:szCs w:val="24"/>
        </w:rPr>
        <w:t xml:space="preserve">. Techniques that make engagement more likely also include emotional engagement in the topic in hand </w:t>
      </w:r>
      <w:r>
        <w:rPr>
          <w:rFonts w:ascii="Garamond" w:hAnsi="Garamond"/>
          <w:sz w:val="24"/>
          <w:szCs w:val="24"/>
        </w:rPr>
        <w:fldChar w:fldCharType="begin" w:fldLock="1"/>
      </w:r>
      <w:r>
        <w:rPr>
          <w:rFonts w:ascii="Garamond" w:hAnsi="Garamond"/>
          <w:sz w:val="24"/>
          <w:szCs w:val="24"/>
        </w:rPr>
        <w:instrText>ADDIN CSL_CITATION {"citationItems":[{"id":"ITEM-1","itemData":{"DOI":"10.14207/ejsd.2020.v9n2p172","ISSN":"22396101","abstract":"In the rapidly changing, 21st century globalized world, with increasing environmental pressures and challenges, education for the environment and sustainability is a priority at all levels; from kindergarten to higher education. It is the education that will create the environmentally aware and socially responsible individuals, capable of addressing existing and future environmental challenges. Courses on the environment and/or sustainability are now an essential element of all Higher Education Institutions with a sustainability vision. But, does teaching about the environment and sustainability lead to a change in student attitudes? What teaching and learning methods seem to have a more significant effect on attitudes and behaviors and what are the challenges for instructors? In this study, instructors reflect on which educational methods seem most effective in promoting change in student attitudes and behaviors towards the environment and sustainability. This reflection is based on instructor experiences from selected courses or course activities (learning objects) and it focuses on the goals, teaching methods and effect on student learning and attitudes; changes in student attitudes in the course of the last years are also discussed. Suggestions are offered and implications for higher education institutions are outlined.","author":[{"dropping-particle":"","family":"Misseyanni","given":"Anastasia","non-dropping-particle":"","parse-names":false,"suffix":""},{"dropping-particle":"","family":"Marouli","given":"Christina","non-dropping-particle":"","parse-names":false,"suffix":""},{"dropping-particle":"","family":"Papadopoulou","given":"Paraskevi","non-dropping-particle":"","parse-names":false,"suffix":""}],"container-title":"European Journal of Sustainable Development","id":"ITEM-1","issue":"2","issued":{"date-parts":[["2020","6","1"]]},"page":"172-182","publisher":"European Center of Sustainable Development","title":"How teaching affects student attitudes towards the environment and sustainability in higher education: An instructors’ perspective","type":"article-journal","volume":"9"},"uris":["http://www.mendeley.com/documents/?uuid=49577b53-8f8c-4438-87fd-bd2e0339cbc7"]}],"mendeley":{"formattedCitation":"(Misseyanni et al., 2020)","plainTextFormattedCitation":"(Misseyanni et al., 2020)","previouslyFormattedCitation":"(Misseyanni et al., 2020)"},"properties":{"noteIndex":0},"schema":"https://github.com/citation-style-language/schema/raw/master/csl-citation.json"}</w:instrText>
      </w:r>
      <w:r>
        <w:rPr>
          <w:rFonts w:ascii="Garamond" w:hAnsi="Garamond"/>
          <w:sz w:val="24"/>
          <w:szCs w:val="24"/>
        </w:rPr>
        <w:fldChar w:fldCharType="separate"/>
      </w:r>
      <w:r w:rsidRPr="004849A5">
        <w:rPr>
          <w:rFonts w:ascii="Garamond" w:hAnsi="Garamond"/>
          <w:noProof/>
          <w:sz w:val="24"/>
          <w:szCs w:val="24"/>
        </w:rPr>
        <w:t>(Misseyanni et al., 2020)</w:t>
      </w:r>
      <w:r>
        <w:rPr>
          <w:rFonts w:ascii="Garamond" w:hAnsi="Garamond"/>
          <w:sz w:val="24"/>
          <w:szCs w:val="24"/>
        </w:rPr>
        <w:fldChar w:fldCharType="end"/>
      </w:r>
      <w:r>
        <w:rPr>
          <w:rFonts w:ascii="Garamond" w:hAnsi="Garamond"/>
          <w:sz w:val="24"/>
          <w:szCs w:val="24"/>
        </w:rPr>
        <w:t xml:space="preserve">, focusing on experiential learning </w:t>
      </w:r>
      <w:r>
        <w:rPr>
          <w:rFonts w:ascii="Garamond" w:hAnsi="Garamond"/>
          <w:sz w:val="24"/>
          <w:szCs w:val="24"/>
        </w:rPr>
        <w:fldChar w:fldCharType="begin" w:fldLock="1"/>
      </w:r>
      <w:r>
        <w:rPr>
          <w:rFonts w:ascii="Garamond" w:hAnsi="Garamond"/>
          <w:sz w:val="24"/>
          <w:szCs w:val="24"/>
        </w:rPr>
        <w:instrText>ADDIN CSL_CITATION {"citationItems":[{"id":"ITEM-1","itemData":{"DOI":"10.1080/13504622.2017.1360842","ISSN":"14695871","abstract":"Increased interest in climate change education and the growing recognition of the challenges inherent to addressing this issue create an opportunity to conduct a systematic review to understand what research can contribute to our ideas about effective climate change education. An academic database, EBSCOhost, was used to identify 959 unique citation records addressing climate change education. Of these, 49 sources met the criteria of focusing on assessment of climate change education interventions. Analysis of these sources examined the intervention purpose, assessment methodology, and identified strategies that might result in effective interventions. Two themes were identified that are common to most environmental education: (1) focusing on personally relevant and meaningful information and (2) using active and engaging teaching methods. Four themes specific to issues such as climate change were also generated: (1) engaging in deliberative discussions, (2) interacting with scientists, (3) addressing misconceptions, and (4) implementing school or community projects. Suggestions for addressing controversial topics like climate change are offered.","author":[{"dropping-particle":"","family":"Monroe","given":"Martha C.","non-dropping-particle":"","parse-names":false,"suffix":""},{"dropping-particle":"","family":"Plate","given":"Richard R.","non-dropping-particle":"","parse-names":false,"suffix":""},{"dropping-particle":"","family":"Oxarart","given":"Annie","non-dropping-particle":"","parse-names":false,"suffix":""},{"dropping-particle":"","family":"Bowers","given":"Alison","non-dropping-particle":"","parse-names":false,"suffix":""},{"dropping-particle":"","family":"Chaves","given":"Willandia A.","non-dropping-particle":"","parse-names":false,"suffix":""}],"container-title":"Environmental Education Research","id":"ITEM-1","issue":"6","issued":{"date-parts":[["2019"]]},"page":"791 - 812","publisher":"Taylor &amp; Francis","title":"Identifying effective climate change education strategies: a systematic review of the research","type":"article-journal","volume":"25"},"uris":["http://www.mendeley.com/documents/?uuid=4b45d31e-dfa6-43de-9e02-b04670a15d33"]}],"mendeley":{"formattedCitation":"(Monroe et al., 2019)","plainTextFormattedCitation":"(Monroe et al., 2019)","previouslyFormattedCitation":"(Monroe et al., 2019)"},"properties":{"noteIndex":0},"schema":"https://github.com/citation-style-language/schema/raw/master/csl-citation.json"}</w:instrText>
      </w:r>
      <w:r>
        <w:rPr>
          <w:rFonts w:ascii="Garamond" w:hAnsi="Garamond"/>
          <w:sz w:val="24"/>
          <w:szCs w:val="24"/>
        </w:rPr>
        <w:fldChar w:fldCharType="separate"/>
      </w:r>
      <w:r w:rsidRPr="004849A5">
        <w:rPr>
          <w:rFonts w:ascii="Garamond" w:hAnsi="Garamond"/>
          <w:noProof/>
          <w:sz w:val="24"/>
          <w:szCs w:val="24"/>
        </w:rPr>
        <w:t>(Monroe et al., 2019)</w:t>
      </w:r>
      <w:r>
        <w:rPr>
          <w:rFonts w:ascii="Garamond" w:hAnsi="Garamond"/>
          <w:sz w:val="24"/>
          <w:szCs w:val="24"/>
        </w:rPr>
        <w:fldChar w:fldCharType="end"/>
      </w:r>
      <w:r>
        <w:rPr>
          <w:rFonts w:ascii="Garamond" w:hAnsi="Garamond"/>
          <w:sz w:val="24"/>
          <w:szCs w:val="24"/>
        </w:rPr>
        <w:t xml:space="preserve">, thinking about their future role and connection with others </w:t>
      </w:r>
      <w:r>
        <w:rPr>
          <w:rFonts w:ascii="Garamond" w:hAnsi="Garamond"/>
          <w:sz w:val="24"/>
          <w:szCs w:val="24"/>
        </w:rPr>
        <w:fldChar w:fldCharType="begin" w:fldLock="1"/>
      </w:r>
      <w:r>
        <w:rPr>
          <w:rFonts w:ascii="Garamond" w:hAnsi="Garamond"/>
          <w:sz w:val="24"/>
          <w:szCs w:val="24"/>
        </w:rPr>
        <w:instrText>ADDIN CSL_CITATION {"citationItems":[{"id":"ITEM-1","itemData":{"DOI":"10.1108/IJSHE-03-2014-0033","ISSN":"14676370","abstract":"Purpose – This paper aims at identifying factors that could contribute to the motivation of students in sustainable development (SD) education. The underlying idea of the paper is that SD education is not always as attractive among students and lecturers as many would like it to be. Design/methodology/approach – The paper briefly reviews literature regarding behavioral change for long-term benefits. It identifies four motivators that could be effective to make people pursue longer-term objectives. It identifies if these motivators were present in five cases of successful SD education. Findings – The four motivators for students that were identified in the literature review (a sense of autonomy, a challenge of reflection on the future role, connection with others, self-fulfillment, focus on the individual learning need) could be observed in the cases of successful SD education, although to various degrees. Individual autonomy in learning was not observed, but group autonomy was present in all cases. Research limitations/implications – The case studies were all electives. It is unclear how the motivators could work out in mandatory courses. Moreover, the curriculum as a whole will affect the success of single courses. Successful courses being “the exception” of the curriculum might be judged differently if they would be part of the curriculum in which such courses would be the main stream. Further research is required to check if the motivators are effective in mandatory and not specifically SD-targeted courses. It is also not clear how various motivators could be applied most effectively in a curriculum. Practical implications – The paper gives guidance to lecturers and educational managers to design attractive and effective SD education. Originality/value – The paper treats SD education from a novel perspective: how to convey a credible behavioral message, and how to motivate students for education for SD.","author":[{"dropping-particle":"","family":"Mulder","given":"Karel F.","non-dropping-particle":"","parse-names":false,"suffix":""},{"dropping-particle":"","family":"Ferrer","given":"Didac","non-dropping-particle":"","parse-names":false,"suffix":""},{"dropping-particle":"","family":"Coral","given":"Jordi Segalas","non-dropping-particle":"","parse-names":false,"suffix":""},{"dropping-particle":"","family":"Kordas","given":"Olga","non-dropping-particle":"","parse-names":false,"suffix":""},{"dropping-particle":"","family":"Nikiforovich","given":"Eugene","non-dropping-particle":"","parse-names":false,"suffix":""},{"dropping-particle":"","family":"Pereverza","given":"Kateryna","non-dropping-particle":"","parse-names":false,"suffix":""}],"container-title":"International Journal of Sustainability in Higher Education","id":"ITEM-1","issue":"3","issued":{"date-parts":[["2015","5","5"]]},"page":"385-401","publisher":"Emerald Group Publishing Ltd.","title":"Motivating students and lecturers for education in sustainable development","type":"article-journal","volume":"16"},"uris":["http://www.mendeley.com/documents/?uuid=fbb43f62-b2cc-4486-aa69-9a8f91e0da62"]}],"mendeley":{"formattedCitation":"(Mulder et al., 2015)","plainTextFormattedCitation":"(Mulder et al., 2015)","previouslyFormattedCitation":"(Mulder et al., 2015)"},"properties":{"noteIndex":0},"schema":"https://github.com/citation-style-language/schema/raw/master/csl-citation.json"}</w:instrText>
      </w:r>
      <w:r>
        <w:rPr>
          <w:rFonts w:ascii="Garamond" w:hAnsi="Garamond"/>
          <w:sz w:val="24"/>
          <w:szCs w:val="24"/>
        </w:rPr>
        <w:fldChar w:fldCharType="separate"/>
      </w:r>
      <w:r w:rsidRPr="00CA20B8">
        <w:rPr>
          <w:rFonts w:ascii="Garamond" w:hAnsi="Garamond"/>
          <w:noProof/>
          <w:sz w:val="24"/>
          <w:szCs w:val="24"/>
        </w:rPr>
        <w:t>(Mulder et al., 2015)</w:t>
      </w:r>
      <w:r>
        <w:rPr>
          <w:rFonts w:ascii="Garamond" w:hAnsi="Garamond"/>
          <w:sz w:val="24"/>
          <w:szCs w:val="24"/>
        </w:rPr>
        <w:fldChar w:fldCharType="end"/>
      </w:r>
      <w:r>
        <w:rPr>
          <w:rFonts w:ascii="Garamond" w:hAnsi="Garamond"/>
          <w:sz w:val="24"/>
          <w:szCs w:val="24"/>
        </w:rPr>
        <w:t xml:space="preserve">, and making the work personally relevant </w:t>
      </w:r>
      <w:r>
        <w:rPr>
          <w:rFonts w:ascii="Garamond" w:hAnsi="Garamond"/>
          <w:sz w:val="24"/>
          <w:szCs w:val="24"/>
        </w:rPr>
        <w:fldChar w:fldCharType="begin" w:fldLock="1"/>
      </w:r>
      <w:r>
        <w:rPr>
          <w:rFonts w:ascii="Garamond" w:hAnsi="Garamond"/>
          <w:sz w:val="24"/>
          <w:szCs w:val="24"/>
        </w:rPr>
        <w:instrText>ADDIN CSL_CITATION {"citationItems":[{"id":"ITEM-1","itemData":{"DOI":"10.1080/13504622.2017.1360842","ISSN":"14695871","abstract":"Increased interest in climate change education and the growing recognition of the challenges inherent to addressing this issue create an opportunity to conduct a systematic review to understand what research can contribute to our ideas about effective climate change education. An academic database, EBSCOhost, was used to identify 959 unique citation records addressing climate change education. Of these, 49 sources met the criteria of focusing on assessment of climate change education interventions. Analysis of these sources examined the intervention purpose, assessment methodology, and identified strategies that might result in effective interventions. Two themes were identified that are common to most environmental education: (1) focusing on personally relevant and meaningful information and (2) using active and engaging teaching methods. Four themes specific to issues such as climate change were also generated: (1) engaging in deliberative discussions, (2) interacting with scientists, (3) addressing misconceptions, and (4) implementing school or community projects. Suggestions for addressing controversial topics like climate change are offered.","author":[{"dropping-particle":"","family":"Monroe","given":"Martha C.","non-dropping-particle":"","parse-names":false,"suffix":""},{"dropping-particle":"","family":"Plate","given":"Richard R.","non-dropping-particle":"","parse-names":false,"suffix":""},{"dropping-particle":"","family":"Oxarart","given":"Annie","non-dropping-particle":"","parse-names":false,"suffix":""},{"dropping-particle":"","family":"Bowers","given":"Alison","non-dropping-particle":"","parse-names":false,"suffix":""},{"dropping-particle":"","family":"Chaves","given":"Willandia A.","non-dropping-particle":"","parse-names":false,"suffix":""}],"container-title":"Environmental Education Research","id":"ITEM-1","issue":"6","issued":{"date-parts":[["2019"]]},"page":"791 - 812","publisher":"Taylor &amp; Francis","title":"Identifying effective climate change education strategies: a systematic review of the research","type":"article-journal","volume":"25"},"uris":["http://www.mendeley.com/documents/?uuid=4b45d31e-dfa6-43de-9e02-b04670a15d33"]}],"mendeley":{"formattedCitation":"(Monroe et al., 2019)","plainTextFormattedCitation":"(Monroe et al., 2019)","previouslyFormattedCitation":"(Monroe et al., 2019)"},"properties":{"noteIndex":0},"schema":"https://github.com/citation-style-language/schema/raw/master/csl-citation.json"}</w:instrText>
      </w:r>
      <w:r>
        <w:rPr>
          <w:rFonts w:ascii="Garamond" w:hAnsi="Garamond"/>
          <w:sz w:val="24"/>
          <w:szCs w:val="24"/>
        </w:rPr>
        <w:fldChar w:fldCharType="separate"/>
      </w:r>
      <w:r w:rsidRPr="00CA20B8">
        <w:rPr>
          <w:rFonts w:ascii="Garamond" w:hAnsi="Garamond"/>
          <w:noProof/>
          <w:sz w:val="24"/>
          <w:szCs w:val="24"/>
        </w:rPr>
        <w:t>(Monroe et al., 2019)</w:t>
      </w:r>
      <w:r>
        <w:rPr>
          <w:rFonts w:ascii="Garamond" w:hAnsi="Garamond"/>
          <w:sz w:val="24"/>
          <w:szCs w:val="24"/>
        </w:rPr>
        <w:fldChar w:fldCharType="end"/>
      </w:r>
      <w:r>
        <w:rPr>
          <w:rFonts w:ascii="Garamond" w:hAnsi="Garamond"/>
          <w:sz w:val="24"/>
          <w:szCs w:val="24"/>
        </w:rPr>
        <w:t xml:space="preserve">. </w:t>
      </w:r>
    </w:p>
    <w:p w14:paraId="291483EC" w14:textId="00B4E04A" w:rsidR="00D8261C" w:rsidRPr="007266CD" w:rsidRDefault="008F7659" w:rsidP="00F248C3">
      <w:pPr>
        <w:spacing w:line="360" w:lineRule="auto"/>
        <w:ind w:firstLine="720"/>
        <w:rPr>
          <w:rFonts w:ascii="Garamond" w:hAnsi="Garamond"/>
          <w:sz w:val="24"/>
          <w:szCs w:val="24"/>
        </w:rPr>
      </w:pPr>
      <w:r>
        <w:rPr>
          <w:rFonts w:ascii="Garamond" w:hAnsi="Garamond"/>
          <w:sz w:val="24"/>
          <w:szCs w:val="24"/>
        </w:rPr>
        <w:t xml:space="preserve">Research has shown that effective teaching of sustainability </w:t>
      </w:r>
      <w:r w:rsidR="000D6502">
        <w:rPr>
          <w:rFonts w:ascii="Garamond" w:hAnsi="Garamond"/>
          <w:sz w:val="24"/>
          <w:szCs w:val="24"/>
        </w:rPr>
        <w:t xml:space="preserve">can develop a number of key competencies, including cultivating good citizenship and life-long learning skills </w:t>
      </w:r>
      <w:r w:rsidR="000D6502">
        <w:rPr>
          <w:rFonts w:ascii="Garamond" w:hAnsi="Garamond"/>
          <w:sz w:val="24"/>
          <w:szCs w:val="24"/>
        </w:rPr>
        <w:fldChar w:fldCharType="begin" w:fldLock="1"/>
      </w:r>
      <w:r w:rsidR="00AB30FA">
        <w:rPr>
          <w:rFonts w:ascii="Garamond" w:hAnsi="Garamond"/>
          <w:sz w:val="24"/>
          <w:szCs w:val="24"/>
        </w:rPr>
        <w:instrText>ADDIN CSL_CITATION {"citationItems":[{"id":"ITEM-1","itemData":{"DOI":"10.1108/IJSHE-11-2016-0214","ISSN":"14676370","abstract":"Purpose: The purpose of this paper is to present a professional development experience for higher education academic staff within the framework of an international Tempus project focused on reorienting university curricula to address sustainability. The project included revising curricula to phase sustainable development principles into university courses. Design/methodology/approach: A qualitative approach was used to examine perceived professional development. Focus groups have been conducted with the academic staff who participated in the project. Findings: The results provided evidence that revising their curricula offered the participants an opportunity to discuss different principles, teaching methods, didactic processes and practices in Education for Sustainable Development (ESD). Several strategies emerged during curricula revision such as a positive attitude towards meta-cognitive strategies and a goal-oriented approach to curriculum planning. Moreover, the project induced the academic staff to reconsider their teaching methods. Research limitations/implications: The main limitation is the restricted generalisability of the findings, because of the small number of participants. Further research is needed to confirm the theoretical model that emerged. Implications of the results for professional development and the induction of change in academic staff are also discussed. Originality/value: There is little informa</w:instrText>
      </w:r>
      <w:r w:rsidR="00AB30FA" w:rsidRPr="00DF37E8">
        <w:rPr>
          <w:rFonts w:ascii="Garamond" w:hAnsi="Garamond"/>
          <w:sz w:val="24"/>
          <w:szCs w:val="24"/>
          <w:lang w:val="fr-FR"/>
        </w:rPr>
        <w:instrText>tion about training experiences for enhancing professional development in academic staff using ESD principles, and this study provides a starting point. According to the results, the project had an impact on the participants’ attitudes, teaching principles and methods, course design skills and assessment approaches.","author":[{"dropping-particle":"","family":"Biasutti","given":"Michele","non-dropping-particle":"","parse-names":false,"suffix":""},{"dropping-particle":"","family":"Makrakis","given":"Vassilios","non-dropping-particle":"","parse-names":false,"suffix":""},{"dropping-particle":"","family":"Concina","given":"Eleonora","non-dropping-particle":"","parse-names":false,"suffix":""},{"dropping-particle":"","family":"Frate","given":"Sara","non-dropping-particle":"","parse-names":false,"suffix":""}],"container-title":"International Journal of Sustainability in Higher Education","id":"ITEM-1","issue":"1","issued":{"date-parts":[["2018"]]},"page":"179-196","publisher":"Emerald Group Publishing Ltd.","title":"Educating academic staff to reorient curricula in ESD","type":"article-journal","volume":"19"},"uris":["http://www.mendeley.com/documents/?uuid=9ef3662e-7e85-49bd-a1fa-61a66bcfae92"]}],"mendeley":{"formattedCitation":"(Biasutti et al., 2018)","plainTextFormattedCitation":"(Biasutti et al., 2018)","previouslyFormattedCitation":"(Biasutti et al., 2018)"},"properties":{"noteIndex":0},"schema":"https://github.com/citation-style-language/schema/raw/master/csl-citation.json"}</w:instrText>
      </w:r>
      <w:r w:rsidR="000D6502">
        <w:rPr>
          <w:rFonts w:ascii="Garamond" w:hAnsi="Garamond"/>
          <w:sz w:val="24"/>
          <w:szCs w:val="24"/>
        </w:rPr>
        <w:fldChar w:fldCharType="separate"/>
      </w:r>
      <w:r w:rsidR="000D6502" w:rsidRPr="00DF37E8">
        <w:rPr>
          <w:rFonts w:ascii="Garamond" w:hAnsi="Garamond"/>
          <w:noProof/>
          <w:sz w:val="24"/>
          <w:szCs w:val="24"/>
          <w:lang w:val="fr-FR"/>
        </w:rPr>
        <w:t>(Biasutti et al., 2018)</w:t>
      </w:r>
      <w:r w:rsidR="000D6502">
        <w:rPr>
          <w:rFonts w:ascii="Garamond" w:hAnsi="Garamond"/>
          <w:sz w:val="24"/>
          <w:szCs w:val="24"/>
        </w:rPr>
        <w:fldChar w:fldCharType="end"/>
      </w:r>
      <w:r w:rsidR="000D6502" w:rsidRPr="00DF37E8">
        <w:rPr>
          <w:rFonts w:ascii="Garamond" w:hAnsi="Garamond"/>
          <w:sz w:val="24"/>
          <w:szCs w:val="24"/>
          <w:lang w:val="fr-FR"/>
        </w:rPr>
        <w:t xml:space="preserve">, promotes active participation </w:t>
      </w:r>
      <w:r w:rsidR="000D6502">
        <w:rPr>
          <w:rFonts w:ascii="Garamond" w:hAnsi="Garamond"/>
          <w:sz w:val="24"/>
          <w:szCs w:val="24"/>
        </w:rPr>
        <w:fldChar w:fldCharType="begin" w:fldLock="1"/>
      </w:r>
      <w:r w:rsidR="004849A5" w:rsidRPr="00DF37E8">
        <w:rPr>
          <w:rFonts w:ascii="Garamond" w:hAnsi="Garamond"/>
          <w:sz w:val="24"/>
          <w:szCs w:val="24"/>
          <w:lang w:val="fr-FR"/>
        </w:rPr>
        <w:instrText>ADDIN CSL_CITATION {"citationItems":[{"id":"ITEM-1","itemData":{"DOI":"10.1108/IJSHE-04-2015-0078","ISSN":"14676370","abstract":"Purpose: This paper aims to explain the relevance of science-society interfaces and their potential for higher education institutions to engage stakeholders in supporting sustainable change in cities, via the transdisciplinary learning and teaching approach of the Regional Centre of Expertise on Education for Sustainable Development Vienna. Design/methodology/approach: This case study stresses new forms of transdisciplinary learning and teaching as essential drivers of a sustainable urban development. The inter- and transdisciplinary teaching course “Sustainability Challenge”, which has been offered since 2010 as a collaborative project by the four largest universities of Vienna, highlights the value of experienced-based learning approaches and the method of service learning. Special attention is devoted to the opportunities and challenges of the setting provided by the applied science-society interface and the particular method of service learning with its concrete benefits for the city of Vienna. Findings: In analyzing the conceptual framework of the teaching course as well as conducted service learning projects, the authors prove potential benefits of transdisciplinary learning and teaching for real answers to urban sustainability challenges. Portraits of the most successful service learning projects are presented, with partners such as the City of Vienna, an organization and one enterprise. Lessons learned from the case study and key elements of the institutionalized umbrella function of science-society interfaces that provide prerequisites for applying transdisciplinary learning and teaching are shown. Originality/value: Finally, main requirements, challenges and necessary institutional settings for transdisciplinary learning and teaching are summarized.","author":[{"dropping-particle":"","family":"Biberhofer","given":"Petra","non-dropping-particle":"","parse-names":false,"suffix":""},{"dropping-particle":"","family":"Rammel","given":"Christian","non-dropping-particle":"","parse-names":false,"suffix":""}],"container-title":"International Journal of Sustainability in Higher Education","id":"ITEM-1","issue":"1","issued":{"date-parts":[["2017"]]},"page":"63-83","publisher":"Emerald Group Publishing Ltd.","title":"Transdisciplinary learning and teaching as answers to urban sustainability challenges","type":"article-journal","volume":"18"},"uris":["http://www.mendeley.com/documents/?uuid=10c42d72-66b1-418e-9364-dc0a4dbc9723"]}],"mendeley":{"formattedCitation":"(Biberhofer &amp; Rammel, 2017)","plainTextFormattedCitation":"(Biberhofer &amp; Rammel, 2017)","previouslyFormattedCitation":"(Biberhofer &amp; Rammel, 2017)"},"properties":{"noteIndex":0},"schema":"https://github.com/citation-style-language/schema/raw/master/csl-citation.json"}</w:instrText>
      </w:r>
      <w:r w:rsidR="000D6502">
        <w:rPr>
          <w:rFonts w:ascii="Garamond" w:hAnsi="Garamond"/>
          <w:sz w:val="24"/>
          <w:szCs w:val="24"/>
        </w:rPr>
        <w:fldChar w:fldCharType="separate"/>
      </w:r>
      <w:r w:rsidR="00AB30FA" w:rsidRPr="00DF37E8">
        <w:rPr>
          <w:rFonts w:ascii="Garamond" w:hAnsi="Garamond"/>
          <w:noProof/>
          <w:sz w:val="24"/>
          <w:szCs w:val="24"/>
          <w:lang w:val="fr-FR"/>
        </w:rPr>
        <w:t>(Biberhofer &amp; Rammel, 2017)</w:t>
      </w:r>
      <w:r w:rsidR="000D6502">
        <w:rPr>
          <w:rFonts w:ascii="Garamond" w:hAnsi="Garamond"/>
          <w:sz w:val="24"/>
          <w:szCs w:val="24"/>
        </w:rPr>
        <w:fldChar w:fldCharType="end"/>
      </w:r>
      <w:r w:rsidR="000D6502" w:rsidRPr="00DF37E8">
        <w:rPr>
          <w:rFonts w:ascii="Garamond" w:hAnsi="Garamond"/>
          <w:sz w:val="24"/>
          <w:szCs w:val="24"/>
          <w:lang w:val="fr-FR"/>
        </w:rPr>
        <w:t xml:space="preserve">, and critical thinking and problem solving </w:t>
      </w:r>
      <w:r w:rsidR="000D6502">
        <w:rPr>
          <w:rFonts w:ascii="Garamond" w:hAnsi="Garamond"/>
          <w:sz w:val="24"/>
          <w:szCs w:val="24"/>
        </w:rPr>
        <w:fldChar w:fldCharType="begin" w:fldLock="1"/>
      </w:r>
      <w:r w:rsidR="004849A5" w:rsidRPr="00DF37E8">
        <w:rPr>
          <w:rFonts w:ascii="Garamond" w:hAnsi="Garamond"/>
          <w:sz w:val="24"/>
          <w:szCs w:val="24"/>
          <w:lang w:val="fr-FR"/>
        </w:rPr>
        <w:instrText>ADDIN CSL_CITATION {"citationItems":[{"id":"ITEM-1","itemData":{"DOI":"10.1108/IJSHE-04-2015-0078","ISSN":"14676370","abstract":"Purpose: This paper aims to explain the relevance of science-society interfaces and their potential for higher education institutions to engage stakeholders in supporting sustainable change in cities, via the transdisciplinary learning and teaching approach of the Regional Centre of Expertise on Education for Sustainable Development Vienna. Design/methodology/approach: This case study stresses new forms of transdisciplinary learning and teaching as essential drivers of a sustainable urban development. The inter- and transdisciplinary teaching course “Sustainability Challenge”, which has been offered since 2010 as a collaborative project by the four largest universities of Vienna, highlights the value of experienced-based learning approaches and the method of service learning. Special attention is devoted to the opportunities and challenges of the setting provided by the applied science-society interface and the particular method of service learning with its concrete benefits for the city of Vienna. Findings: In analyzing the conceptual framework of the teaching course as well as conducted service learning projects, the authors prove potential benefits of transdisciplinary learning and teaching for real answers to urban sustainability challenges. Portraits of the most successful</w:instrText>
      </w:r>
      <w:r w:rsidR="004849A5">
        <w:rPr>
          <w:rFonts w:ascii="Garamond" w:hAnsi="Garamond"/>
          <w:sz w:val="24"/>
          <w:szCs w:val="24"/>
        </w:rPr>
        <w:instrText xml:space="preserve"> service learning projects are presented, with partners such as the City of Vienna, an organization and one enterprise. Lessons learned from the case study and key elements of the institutionalized umbrella function of science-society interfaces that provide prerequisites for applying transdisciplinary learning and teaching are shown. Originality/value: Finally, main requirements, challenges and necessary institutional settings for transdisciplinary learning and teaching are summarized.","author":[{"dropping-particle":"","family":"Biberhofer","given":"Petra","non-dropping-particle":"","parse-names":false,"suffix":""},{"dropping-particle":"","family":"Rammel","given":"Christian","non-dropping-particle":"","parse-names":false,"suffix":""}],"container-title":"International Journal of Sustainability in Higher Education","id":"ITEM-1","issue":"1","issued":{"date-parts":[["2017"]]},"page":"63-83","publisher":"Emerald Group Publishing Ltd.","title":"Transdisciplinary learning and teaching as answers to urban sustainability challenges","type":"article-journal","volume":"18"},"uris":["http://www.mendeley.com/documents/?uuid=10c42d72-66b1-418e-9364-dc0a4dbc9723"]}],"mendeley":{"formattedCitation":"(Biberhofer &amp; Rammel, 2017)","plainTextFormattedCitation":"(Biberhofer &amp; Rammel, 2017)","previouslyFormattedCitation":"(Biberhofer &amp; Rammel, 2017)"},"properties":{"noteIndex":0},"schema":"https://github.com/citation-style-language/schema/raw/master/csl-citation.json"}</w:instrText>
      </w:r>
      <w:r w:rsidR="000D6502">
        <w:rPr>
          <w:rFonts w:ascii="Garamond" w:hAnsi="Garamond"/>
          <w:sz w:val="24"/>
          <w:szCs w:val="24"/>
        </w:rPr>
        <w:fldChar w:fldCharType="separate"/>
      </w:r>
      <w:r w:rsidR="00AB30FA" w:rsidRPr="00AB30FA">
        <w:rPr>
          <w:rFonts w:ascii="Garamond" w:hAnsi="Garamond"/>
          <w:noProof/>
          <w:sz w:val="24"/>
          <w:szCs w:val="24"/>
        </w:rPr>
        <w:t>(Biberhofer &amp; Rammel, 2017)</w:t>
      </w:r>
      <w:r w:rsidR="000D6502">
        <w:rPr>
          <w:rFonts w:ascii="Garamond" w:hAnsi="Garamond"/>
          <w:sz w:val="24"/>
          <w:szCs w:val="24"/>
        </w:rPr>
        <w:fldChar w:fldCharType="end"/>
      </w:r>
      <w:r w:rsidR="000D6502">
        <w:rPr>
          <w:rFonts w:ascii="Garamond" w:hAnsi="Garamond"/>
          <w:sz w:val="24"/>
          <w:szCs w:val="24"/>
        </w:rPr>
        <w:t xml:space="preserve">. Brundiers et al. </w:t>
      </w:r>
      <w:r w:rsidR="000D6502">
        <w:rPr>
          <w:rFonts w:ascii="Garamond" w:hAnsi="Garamond"/>
          <w:sz w:val="24"/>
          <w:szCs w:val="24"/>
        </w:rPr>
        <w:fldChar w:fldCharType="begin" w:fldLock="1"/>
      </w:r>
      <w:r w:rsidR="009720D9">
        <w:rPr>
          <w:rFonts w:ascii="Garamond" w:hAnsi="Garamond"/>
          <w:sz w:val="24"/>
          <w:szCs w:val="24"/>
        </w:rPr>
        <w:instrText>ADDIN CSL_CITATION {"citationItems":[{"id":"ITEM-1","itemData":{"DOI":"10.1108/14676371011077540","ISSN":"14676370","abstract":"Purpose – Academic sustainability programs aim to develop key competencies in sustainability, including problem</w:instrText>
      </w:r>
      <w:r w:rsidR="009720D9">
        <w:rPr>
          <w:rFonts w:ascii="Garamond" w:hAnsi="Garamond" w:hint="eastAsia"/>
          <w:sz w:val="24"/>
          <w:szCs w:val="24"/>
        </w:rPr>
        <w:instrText></w:instrText>
      </w:r>
      <w:r w:rsidR="009720D9">
        <w:rPr>
          <w:rFonts w:ascii="Garamond" w:hAnsi="Garamond"/>
          <w:sz w:val="24"/>
          <w:szCs w:val="24"/>
        </w:rPr>
        <w:instrText>solving skills and the ability to collaborate successfully with experts and stakeholders. These key competencies may be most fully developed in new teaching and learning situations. The purpose of this paper is to analyze the kind of, and extent to which, these key competencies can be acquired in real</w:instrText>
      </w:r>
      <w:r w:rsidR="009720D9">
        <w:rPr>
          <w:rFonts w:ascii="Garamond" w:hAnsi="Garamond" w:hint="eastAsia"/>
          <w:sz w:val="24"/>
          <w:szCs w:val="24"/>
        </w:rPr>
        <w:instrText></w:instrText>
      </w:r>
      <w:r w:rsidR="009720D9">
        <w:rPr>
          <w:rFonts w:ascii="Garamond" w:hAnsi="Garamond"/>
          <w:sz w:val="24"/>
          <w:szCs w:val="24"/>
        </w:rPr>
        <w:instrText>world learning opportunities. Design/methodology/approach – The paper summarizes key competencies in sustainability, identifies criteria for real</w:instrText>
      </w:r>
      <w:r w:rsidR="009720D9">
        <w:rPr>
          <w:rFonts w:ascii="Garamond" w:hAnsi="Garamond" w:hint="eastAsia"/>
          <w:sz w:val="24"/>
          <w:szCs w:val="24"/>
        </w:rPr>
        <w:instrText></w:instrText>
      </w:r>
      <w:r w:rsidR="009720D9">
        <w:rPr>
          <w:rFonts w:ascii="Garamond" w:hAnsi="Garamond"/>
          <w:sz w:val="24"/>
          <w:szCs w:val="24"/>
        </w:rPr>
        <w:instrText>world learning opportunities in sustainability programs, and draws on dominant real</w:instrText>
      </w:r>
      <w:r w:rsidR="009720D9">
        <w:rPr>
          <w:rFonts w:ascii="Garamond" w:hAnsi="Garamond" w:hint="eastAsia"/>
          <w:sz w:val="24"/>
          <w:szCs w:val="24"/>
        </w:rPr>
        <w:instrText></w:instrText>
      </w:r>
      <w:r w:rsidR="009720D9">
        <w:rPr>
          <w:rFonts w:ascii="Garamond" w:hAnsi="Garamond"/>
          <w:sz w:val="24"/>
          <w:szCs w:val="24"/>
        </w:rPr>
        <w:instrText>world learning models including project</w:instrText>
      </w:r>
      <w:r w:rsidR="009720D9">
        <w:rPr>
          <w:rFonts w:ascii="Garamond" w:hAnsi="Garamond" w:hint="eastAsia"/>
          <w:sz w:val="24"/>
          <w:szCs w:val="24"/>
        </w:rPr>
        <w:instrText></w:instrText>
      </w:r>
      <w:r w:rsidR="009720D9">
        <w:rPr>
          <w:rFonts w:ascii="Garamond" w:hAnsi="Garamond"/>
          <w:sz w:val="24"/>
          <w:szCs w:val="24"/>
        </w:rPr>
        <w:instrText xml:space="preserve"> and problem</w:instrText>
      </w:r>
      <w:r w:rsidR="009720D9">
        <w:rPr>
          <w:rFonts w:ascii="Garamond" w:hAnsi="Garamond" w:hint="eastAsia"/>
          <w:sz w:val="24"/>
          <w:szCs w:val="24"/>
        </w:rPr>
        <w:instrText></w:instrText>
      </w:r>
      <w:r w:rsidR="009720D9">
        <w:rPr>
          <w:rFonts w:ascii="Garamond" w:hAnsi="Garamond"/>
          <w:sz w:val="24"/>
          <w:szCs w:val="24"/>
        </w:rPr>
        <w:instrText>based learning, service learning, and internships in communities, businesses, and governments. These components are integrated into a framework to design real</w:instrText>
      </w:r>
      <w:r w:rsidR="009720D9">
        <w:rPr>
          <w:rFonts w:ascii="Garamond" w:hAnsi="Garamond" w:hint="eastAsia"/>
          <w:sz w:val="24"/>
          <w:szCs w:val="24"/>
        </w:rPr>
        <w:instrText></w:instrText>
      </w:r>
      <w:r w:rsidR="009720D9">
        <w:rPr>
          <w:rFonts w:ascii="Garamond" w:hAnsi="Garamond"/>
          <w:sz w:val="24"/>
          <w:szCs w:val="24"/>
        </w:rPr>
        <w:instrText>world learning opportunities. Findings – A “functional and progressive” model of real</w:instrText>
      </w:r>
      <w:r w:rsidR="009720D9">
        <w:rPr>
          <w:rFonts w:ascii="Garamond" w:hAnsi="Garamond" w:hint="eastAsia"/>
          <w:sz w:val="24"/>
          <w:szCs w:val="24"/>
        </w:rPr>
        <w:instrText></w:instrText>
      </w:r>
      <w:r w:rsidR="009720D9">
        <w:rPr>
          <w:rFonts w:ascii="Garamond" w:hAnsi="Garamond"/>
          <w:sz w:val="24"/>
          <w:szCs w:val="24"/>
        </w:rPr>
        <w:instrText>world learning opportunities seems most conducive to introduce students (as well as faculty and community partners) to collaborative research between academic researchers and practitioners. The stepwise process combined with additional principles allows building competencies such as problem solving, linking knowledge to action, and collaborative work, while applying concepts and methods from the field of sustainability. Practical implications – The paper offers examples of real</w:instrText>
      </w:r>
      <w:r w:rsidR="009720D9">
        <w:rPr>
          <w:rFonts w:ascii="Garamond" w:hAnsi="Garamond" w:hint="eastAsia"/>
          <w:sz w:val="24"/>
          <w:szCs w:val="24"/>
        </w:rPr>
        <w:instrText></w:instrText>
      </w:r>
      <w:r w:rsidR="009720D9">
        <w:rPr>
          <w:rFonts w:ascii="Garamond" w:hAnsi="Garamond"/>
          <w:sz w:val="24"/>
          <w:szCs w:val="24"/>
        </w:rPr>
        <w:instrText>world learning opportunities at the School of Sustainability at Arizona State University, discusses general challenges of implementation and organizational learning, and draws attention to critical success factors such as collaborative design, coordination, and integration in general introductory courses for undergraduate students. Originality/value – The paper contributes to sustainability education by clarifying how real</w:instrText>
      </w:r>
      <w:r w:rsidR="009720D9">
        <w:rPr>
          <w:rFonts w:ascii="Garamond" w:hAnsi="Garamond" w:hint="eastAsia"/>
          <w:sz w:val="24"/>
          <w:szCs w:val="24"/>
        </w:rPr>
        <w:instrText></w:instrText>
      </w:r>
      <w:r w:rsidR="009720D9">
        <w:rPr>
          <w:rFonts w:ascii="Garamond" w:hAnsi="Garamond"/>
          <w:sz w:val="24"/>
          <w:szCs w:val="24"/>
        </w:rPr>
        <w:instrText>world learning opportunities contribute to the acquisition of key competencies in sustainability. It proposes a functional and progressive model to be integrated into the (undergraduate) curriculum and suggests strategies for its implementation. © 2010, Emerald Group Publishing Limited","author":[{"dropping-particle":"","family":"Brundiers","given":"Katja","non-dropping-particle":"","parse-names":false,"suffix":""},{"dropping-particle":"","family":"Wiek","given":"Arnim","non-dropping-particle":"","parse-names":false,"suffix":""},{"dropping-particle":"","family":"Redman","given":"Charles L.","non-dropping-particle":"","parse-names":false,"suffix":""}],"container-title":"International Journal of Sustainability in Higher Education","id":"ITEM-1","issue":"4","issued":{"date-parts":[["2010","9","21"]]},"page":"308-324","title":"Real-world learning opportunities in sustainability: from classroom into the real world","type":"article-journal","volume":"11"},"suppress-author":1,"uris":["http://www.mendeley.com/documents/?uuid=16602ec3-4274-3cb5-91e0-52ea1819956b"]}],"mendeley":{"formattedCitation":"(2010)","plainTextFormattedCitation":"(2010)","previouslyFormattedCitation":"(2010)"},"properties":{"noteIndex":0},"schema":"https://github.com/citation-style-language/schema/raw/master/csl-citation.json"}</w:instrText>
      </w:r>
      <w:r w:rsidR="000D6502">
        <w:rPr>
          <w:rFonts w:ascii="Garamond" w:hAnsi="Garamond"/>
          <w:sz w:val="24"/>
          <w:szCs w:val="24"/>
        </w:rPr>
        <w:fldChar w:fldCharType="separate"/>
      </w:r>
      <w:r w:rsidR="000D6502" w:rsidRPr="000D6502">
        <w:rPr>
          <w:rFonts w:ascii="Garamond" w:hAnsi="Garamond"/>
          <w:noProof/>
          <w:sz w:val="24"/>
          <w:szCs w:val="24"/>
        </w:rPr>
        <w:t>(2010)</w:t>
      </w:r>
      <w:r w:rsidR="000D6502">
        <w:rPr>
          <w:rFonts w:ascii="Garamond" w:hAnsi="Garamond"/>
          <w:sz w:val="24"/>
          <w:szCs w:val="24"/>
        </w:rPr>
        <w:fldChar w:fldCharType="end"/>
      </w:r>
      <w:r w:rsidR="000D6502">
        <w:rPr>
          <w:rFonts w:ascii="Garamond" w:hAnsi="Garamond"/>
          <w:sz w:val="24"/>
          <w:szCs w:val="24"/>
        </w:rPr>
        <w:t xml:space="preserve"> have also identified three </w:t>
      </w:r>
      <w:r w:rsidR="000D6502">
        <w:rPr>
          <w:rFonts w:ascii="Garamond" w:hAnsi="Garamond"/>
          <w:sz w:val="24"/>
          <w:szCs w:val="24"/>
        </w:rPr>
        <w:lastRenderedPageBreak/>
        <w:t>clusters of skills that are developed: Strategic knowledge (i.e.</w:t>
      </w:r>
      <w:r w:rsidR="0018224A">
        <w:rPr>
          <w:rFonts w:ascii="Garamond" w:hAnsi="Garamond"/>
          <w:sz w:val="24"/>
          <w:szCs w:val="24"/>
        </w:rPr>
        <w:t>,</w:t>
      </w:r>
      <w:r w:rsidR="000D6502">
        <w:rPr>
          <w:rFonts w:ascii="Garamond" w:hAnsi="Garamond"/>
          <w:sz w:val="24"/>
          <w:szCs w:val="24"/>
        </w:rPr>
        <w:t xml:space="preserve"> analysing existing scenarios and envisaging future ones), Practical knowledge (i.e.</w:t>
      </w:r>
      <w:r w:rsidR="0018224A">
        <w:rPr>
          <w:rFonts w:ascii="Garamond" w:hAnsi="Garamond"/>
          <w:sz w:val="24"/>
          <w:szCs w:val="24"/>
        </w:rPr>
        <w:t>,</w:t>
      </w:r>
      <w:r w:rsidR="000D6502">
        <w:rPr>
          <w:rFonts w:ascii="Garamond" w:hAnsi="Garamond"/>
          <w:sz w:val="24"/>
          <w:szCs w:val="24"/>
        </w:rPr>
        <w:t xml:space="preserve"> linking together knowledge and action), and Collaborative skills (i.e.</w:t>
      </w:r>
      <w:r w:rsidR="0018224A">
        <w:rPr>
          <w:rFonts w:ascii="Garamond" w:hAnsi="Garamond"/>
          <w:sz w:val="24"/>
          <w:szCs w:val="24"/>
        </w:rPr>
        <w:t>,</w:t>
      </w:r>
      <w:r w:rsidR="000D6502">
        <w:rPr>
          <w:rFonts w:ascii="Garamond" w:hAnsi="Garamond"/>
          <w:sz w:val="24"/>
          <w:szCs w:val="24"/>
        </w:rPr>
        <w:t xml:space="preserve"> developing skills relating to inter- and intra-disciplinary working). </w:t>
      </w:r>
    </w:p>
    <w:p w14:paraId="4A0B4158" w14:textId="4F5D410B" w:rsidR="00F248C3" w:rsidRDefault="00F248C3" w:rsidP="00F248C3">
      <w:pPr>
        <w:spacing w:line="360" w:lineRule="auto"/>
        <w:ind w:firstLine="720"/>
        <w:rPr>
          <w:rFonts w:ascii="Garamond" w:hAnsi="Garamond"/>
          <w:sz w:val="24"/>
          <w:szCs w:val="24"/>
        </w:rPr>
      </w:pPr>
      <w:r>
        <w:rPr>
          <w:rFonts w:ascii="Garamond" w:hAnsi="Garamond"/>
          <w:sz w:val="24"/>
          <w:szCs w:val="24"/>
        </w:rPr>
        <w:t xml:space="preserve">Given the complex, integrated nature of sustainable behaviours, in its most advanced form education for sustainable development (ESD) should seek to emphasise inter- and </w:t>
      </w:r>
      <w:r w:rsidR="00922B60">
        <w:rPr>
          <w:rFonts w:ascii="Garamond" w:hAnsi="Garamond"/>
          <w:sz w:val="24"/>
          <w:szCs w:val="24"/>
        </w:rPr>
        <w:t>trans</w:t>
      </w:r>
      <w:r>
        <w:rPr>
          <w:rFonts w:ascii="Garamond" w:hAnsi="Garamond"/>
          <w:sz w:val="24"/>
          <w:szCs w:val="24"/>
        </w:rPr>
        <w:t xml:space="preserve">-disciplinary elements </w:t>
      </w:r>
      <w:r>
        <w:rPr>
          <w:rFonts w:ascii="Garamond" w:hAnsi="Garamond"/>
          <w:sz w:val="24"/>
          <w:szCs w:val="24"/>
        </w:rPr>
        <w:fldChar w:fldCharType="begin" w:fldLock="1"/>
      </w:r>
      <w:r w:rsidR="009528EF">
        <w:rPr>
          <w:rFonts w:ascii="Garamond" w:hAnsi="Garamond"/>
          <w:sz w:val="24"/>
          <w:szCs w:val="24"/>
        </w:rPr>
        <w:instrText>ADDIN CSL_CITATION {"citationItems":[{"id":"ITEM-1","itemData":{"DOI":"10.1080/13562517.2019.1699528","ISSN":"14701294","abstract":"Pedagogy is a term used broadly to refer to both how and why an educator influences learning. Given the importance of quality transformative learning experiences noted in the sustainability education literature, the role of an educator’s values, assumptions and philosophy underpinning their educational capability for the provision of learning experiences are also worthy of further investigation. This necessitates a reflection on what is meant by pedagogy in sustainability education literature to support a clearer understanding of its meaning and how it orients educational practice. The term pedagogy is widely used in sustainability education (and related) literature, and yet rarely is the concept defined or explored in detail. This paper intends to fill this gap by presenting arguments for why explicit reflection on the meaning and role of pedagogy in sustainability education is important and highlight some resulting research implications and avenues for further investigation.","author":[{"dropping-particle":"","family":"Sandri","given":"Orana","non-dropping-particle":"","parse-names":false,"suffix":""}],"container-title":"Teaching in Higher Education","id":"ITEM-1","issue":"0","issued":{"date-parts":[["2020"]]},"page":"1-16","publisher":"Taylor &amp; Francis","title":"What do we mean by ‘pedagogy’ in sustainability education?","type":"article-journal","volume":"0"},"uris":["http://www.mendeley.com/documents/?uuid=a0bf2c0e-46df-4e86-9f3b-8debe5b0d96c"]},{"id":"ITEM-2","itemData":{"DOI":"10.1016/j.ece.2020.04.004","ISSN":"17497728","abstract":"Student-Centred Active Learning of Systems Engineering and Sustainability requires challenging metacognitive integration of high-level evaluation skills combined with discipline-based core knowledge. This two-part series aims to demonstrate the basic principles, methodology and specific examples of active learning with formative assessment implemented to achieve improved student academic performance. In this part I of the two-part series, firstly, a detailed description is introduced of the cognitive learning methodology which makes use of student-centered recognition, analysis and synthesis for decision-making when there is no entirely right or wrong decision. The concept of “decision situation” is described which combines several surrounding and contingency elements to arrive at a demonstration of the holistic decision-making through systems analysis. A Holistic thinking approach is further developed using a systems learning methodology that combines normative with descriptive analyses to arrive at a cognitive mode model of judgement and choice. Sustainability modelling using the three-gateway systems approach is introduced and compared with the multi-layered view of chemical and biochemical engineering education and research; see Gani et al. (2020). Holistic thinking strategy is applied most recently to integrating, backcasting and eco-design for the circular economy (CE); see Mendoza et al. (2017). A student-centred learning approach is advocated that makes use of these principles and enables the systematic embedding of sustainability modeling in industrial and economic activities whose success rely substantively on decision-making. Finally, the relative importance is evaluated using classroom data available with specific engineering topics of the didactic “rule-based” methods of knowledge transfer in contrast with the experiential accumulation of practical information amassed through social interactions in a co-operative learning environment that relies on sustained improvement through active communication and feedback between the teacher/instructor and the student/learner; see Stephan et al. (2017) and Shallcross and Alpay (2018).","author":[{"dropping-particle":"","family":"Tuzun","given":"U.","non-dropping-particle":"","parse-names":false,"suffix":""}],"container-title":"Education for Chemical Engineers","id":"ITEM-2","issued":{"date-parts":[["2020","4","1"]]},"page":"85-93","publisher":"Elsevier B.V.","title":"Introduction to systems engineering and sustainability PART I: Student-centred learning for chemical and biological engineers","type":"article-journal","volume":"31"},"uris":["http://www.mendeley.com/documents/?uuid=1d100aed-716e-380f-b459-b6d1c873d9bc"]},{"id":"ITEM-3","itemData":{"DOI":"10.1108/IJSHE-01-2012-0001","ISSN":"14676370","abstract":"Purpose: The purpose of this paper is to present the results of a classroom assessment aimed at determining the extent to which key sustainability competencies develop in students during an introductory transdisciplinary sustainability course. Design/methodology/approach: The paper summarizes three previously identified key sustainability competencies and describes teaching methodologies used in the introductory course described here to foster these competencies in students. The development of these competencies over the course of one semester is assessed using a pre-/post-test based on case analyses. The implications of these findings for academic sustainability programs are discussed. Findings: Based on the assessment used here, the sustainability competencies developed differently in students with different disciplinary affiliations as a result of the introductory sustainability course. Business majors did not improve any of the key competencies, sustainability majors improved systems thinking competence only, and sustainability minors who were majoring in another traditional discipline improved all competencies. Originality/value: The paper contributes to undergraduate sustainability education by shedding light on how sustainability might best be incorporated into specific academic programs. This information may help create more effective sustainability courses and academic programs, which may maintain the viability of current sustainability programs and promote the institutionalization of sustainability in higher education in general. © Emerald Group Publishing Limited.","author":[{"dropping-particle":"","family":"Remington-Doucette","given":"Sonya M.","non-dropping-particle":"","parse-names":false,"suffix":""},{"dropping-particle":"","family":"Connell","given":"Kim Y.Hiller","non-dropping-particle":"","parse-names":false,"suffix":""},{"dropping-particle":"","family":"Armstrong","given":"Cosette M.","non-dropping-particle":"","parse-names":false,"suffix":""},{"dropping-particle":"","family":"Musgrove","given":"Sheryl L.","non-dropping-particle":"","parse-names":false,"suffix":""}],"container-title":"International Journal of Sustainability in Higher Education","id":"ITEM-3","issue":"4","issued":{"date-parts":[["2013"]]},"page":"404-433","title":"Assessing sustainability education in a transdisciplinary undergraduate course focused on real-world problem solving: A case for disciplinary grounding","type":"article-journal","volume":"14"},"uris":["http://www.mendeley.com/documents/?uuid=5648d9cf-1ee8-4199-a146-31abfc975b15"]}],"mendeley":{"formattedCitation":"(Remington-Doucette et al., 2013; Sandri, 2020; Tuzun, 2020)","plainTextFormattedCitation":"(Remington-Doucette et al., 2013; Sandri, 2020; Tuzun, 2020)","previouslyFormattedCitation":"(Remington-Doucette et al., 2013; Sandri, 2020; Tuzun, 2020)"},"properties":{"noteIndex":0},"schema":"https://github.com/citation-style-language/schema/raw/master/csl-citation.json"}</w:instrText>
      </w:r>
      <w:r>
        <w:rPr>
          <w:rFonts w:ascii="Garamond" w:hAnsi="Garamond"/>
          <w:sz w:val="24"/>
          <w:szCs w:val="24"/>
        </w:rPr>
        <w:fldChar w:fldCharType="separate"/>
      </w:r>
      <w:r w:rsidRPr="00F248C3">
        <w:rPr>
          <w:rFonts w:ascii="Garamond" w:hAnsi="Garamond"/>
          <w:noProof/>
          <w:sz w:val="24"/>
          <w:szCs w:val="24"/>
        </w:rPr>
        <w:t>(Remington-Doucette et al., 2013; Sandri, 2020; Tuzun, 2020)</w:t>
      </w:r>
      <w:r>
        <w:rPr>
          <w:rFonts w:ascii="Garamond" w:hAnsi="Garamond"/>
          <w:sz w:val="24"/>
          <w:szCs w:val="24"/>
        </w:rPr>
        <w:fldChar w:fldCharType="end"/>
      </w:r>
      <w:r>
        <w:rPr>
          <w:rFonts w:ascii="Garamond" w:hAnsi="Garamond"/>
          <w:sz w:val="24"/>
          <w:szCs w:val="24"/>
        </w:rPr>
        <w:t xml:space="preserve">. </w:t>
      </w:r>
      <w:r w:rsidRPr="00311976">
        <w:rPr>
          <w:rFonts w:ascii="Garamond" w:hAnsi="Garamond"/>
          <w:sz w:val="24"/>
          <w:szCs w:val="24"/>
        </w:rPr>
        <w:t xml:space="preserve">Inter-disciplinarity is characterised by co-ordination between different disciplines within an institution, whereas trans-disciplinarity is exemplified by relationships between academia and external organisations / society </w:t>
      </w:r>
      <w:r w:rsidRPr="00311976">
        <w:rPr>
          <w:rFonts w:ascii="Garamond" w:hAnsi="Garamond"/>
          <w:sz w:val="24"/>
          <w:szCs w:val="24"/>
        </w:rPr>
        <w:fldChar w:fldCharType="begin" w:fldLock="1"/>
      </w:r>
      <w:r>
        <w:rPr>
          <w:rFonts w:ascii="Garamond" w:hAnsi="Garamond"/>
          <w:sz w:val="24"/>
          <w:szCs w:val="24"/>
        </w:rPr>
        <w:instrText>ADDIN CSL_CITATION {"citationItems":[{"id":"ITEM-1","itemData":{"DOI":"10.1080/13504620802469188","ISSN":"14695871","abstract":"In both transdisciplinary education and transdisciplinary research projects, bodies of knowledge must be brought together which are structured in fundamentally different ways. Besides the clear divide between practical, everyday knowledge and academic knowledge, there is also a range of distinct discipline-based outlooks; all of these are to be integrated in order to reach solutions to practical problems, and to create new knowledge that transcends disciplinary boundaries. The different forms of knowledge present within a transdisciplinary team represent an important resource for problem-solving. However, this raises the question of how–in spite of or because of these differences–knowledge can be exchanged and ultimately integrated in such a manner as to achieve common goals. The process of knowledge integration is key to the added value of transdisciplinary research; it is therefore well worth examining the process in a more differentiated manner. The paper draws upon findings from social psychology on information and knowledge transfer and group dynamics to illuminate the process of generating transdisciplinary knowledge. It intends to contribute to the further development of transdisciplinary collaboration practice. The paper also provides specific recommendations which are useful in research and education processes. © 2008, Taylor &amp; Francis Group, LLC.","author":[{"dropping-particle":"","family":"Godemann","given":"Jasmin","non-dropping-particle":"","parse-names":false,"suffix":""}],"container-title":"Environmental Education Research","id":"ITEM-1","issue":"6","issued":{"date-parts":[["2008"]]},"page":"625-641","title":"Knowledge integration: a key challenge for transdisciplinary cooperation","type":"article-journal","volume":"14"},"uris":["http://www.mendeley.com/documents/?uuid=b7a05ccb-e3bf-4eca-a74d-1a4a522e9d40"]}],"mendeley":{"formattedCitation":"(Godemann, 2008)","plainTextFormattedCitation":"(Godemann, 2008)","previouslyFormattedCitation":"(Godemann, 2008)"},"properties":{"noteIndex":0},"schema":"https://github.com/citation-style-language/schema/raw/master/csl-citation.json"}</w:instrText>
      </w:r>
      <w:r w:rsidRPr="00311976">
        <w:rPr>
          <w:rFonts w:ascii="Garamond" w:hAnsi="Garamond"/>
          <w:sz w:val="24"/>
          <w:szCs w:val="24"/>
        </w:rPr>
        <w:fldChar w:fldCharType="separate"/>
      </w:r>
      <w:r w:rsidRPr="00A80F72">
        <w:rPr>
          <w:rFonts w:ascii="Garamond" w:hAnsi="Garamond"/>
          <w:noProof/>
          <w:sz w:val="24"/>
          <w:szCs w:val="24"/>
        </w:rPr>
        <w:t>(Godemann, 2008)</w:t>
      </w:r>
      <w:r w:rsidRPr="00311976">
        <w:rPr>
          <w:rFonts w:ascii="Garamond" w:hAnsi="Garamond"/>
          <w:sz w:val="24"/>
          <w:szCs w:val="24"/>
        </w:rPr>
        <w:fldChar w:fldCharType="end"/>
      </w:r>
      <w:r w:rsidRPr="00311976">
        <w:rPr>
          <w:rFonts w:ascii="Garamond" w:hAnsi="Garamond"/>
          <w:sz w:val="24"/>
          <w:szCs w:val="24"/>
        </w:rPr>
        <w:t>.</w:t>
      </w:r>
      <w:r>
        <w:rPr>
          <w:rFonts w:ascii="Garamond" w:hAnsi="Garamond"/>
          <w:sz w:val="24"/>
          <w:szCs w:val="24"/>
        </w:rPr>
        <w:t xml:space="preserve"> Typically, </w:t>
      </w:r>
      <w:r w:rsidR="00922B60">
        <w:rPr>
          <w:rFonts w:ascii="Garamond" w:hAnsi="Garamond"/>
          <w:sz w:val="24"/>
          <w:szCs w:val="24"/>
        </w:rPr>
        <w:t>trans</w:t>
      </w:r>
      <w:r>
        <w:rPr>
          <w:rFonts w:ascii="Garamond" w:hAnsi="Garamond"/>
          <w:sz w:val="24"/>
          <w:szCs w:val="24"/>
        </w:rPr>
        <w:t xml:space="preserve">-disciplinary teaching will also integrate experience-based experts within the teaching process </w:t>
      </w:r>
      <w:r>
        <w:rPr>
          <w:rFonts w:ascii="Garamond" w:hAnsi="Garamond"/>
          <w:sz w:val="24"/>
          <w:szCs w:val="24"/>
        </w:rPr>
        <w:fldChar w:fldCharType="begin" w:fldLock="1"/>
      </w:r>
      <w:r>
        <w:rPr>
          <w:rFonts w:ascii="Garamond" w:hAnsi="Garamond"/>
          <w:sz w:val="24"/>
          <w:szCs w:val="24"/>
        </w:rPr>
        <w:instrText>ADDIN CSL_CITATION {"citationItems":[{"id":"ITEM-1","itemData":{"DOI":"10.1108/IJSHE-02-2016-0030","ISSN":"14676370","abstract":"Purpose: Inter- and transdisciplinarity are core concepts in almost all education for sustainable development (ESD) competence frameworks and curricula. To equip students with inter- and transdisciplinary competencies is highly demanding for educators. Educators must not only know how to teach students such competencies, but need to be experienced in inter- and transdisciplinary research and must have some technical knowledge about inter- and transdisciplinarity. This paper aims to show how university educators can be supported in their teaching. Design/methodology/approach: The paper is a case study based on research and on experiences in interdisciplinary teaching and in supporting educators in their interdisciplinary teaching. Findings: The paper presents a competence framework of interdisciplinary competencies to guide university teachers that has been developed, implemented and refined in interdisciplinary study programmes belonging to the field of ESD. It shows how the professional development of educators could be addressed referring to the experiences in these programmes. The measures presented consist for one thing of interdisciplinary processes among the educators and of measures directly supporting educators in their teaching for another thing. Originality/value: The case study the paper refers to is of special value, first, because the experiences are based on long-standing research and on two decades of experiences. Second, because considerable efforts were made to deliver coherent and consistent interdisciplinary teaching in which interdisciplinarity was not only a teaching subject for the students but showed by the educators as well so that the educators involved did not only talk about competencies for inter- and transdisciplinary collaborations but also set an example in their own doings.","author":[{"dropping-particle":"","family":"Giulio","given":"Antonietta","non-dropping-particle":"Di","parse-names":false,"suffix":""},{"dropping-particle":"","family":"Defila","given":"Rico","non-dropping-particle":"","parse-names":false,"suffix":""}],"container-title":"International Journal of Sustainability in Higher Education","id":"ITEM-1","issue":"5","issued":{"date-parts":[["2017"]]},"page":"630-647","publisher":"Emerald Group Publishing Ltd.","title":"Enabling university educators to equip students with inter- and transdisciplinary competencies","type":"article-journal","volume":"18"},"uris":["http://www.mendeley.com/documents/?uuid=5f54d786-3e28-4e93-999b-840937d879e5"]}],"mendeley":{"formattedCitation":"(Di Giulio &amp; Defila, 2017)","plainTextFormattedCitation":"(Di Giulio &amp; Defila, 2017)","previouslyFormattedCitation":"(Di Giulio &amp; Defila, 2017)"},"properties":{"noteIndex":0},"schema":"https://github.com/citation-style-language/schema/raw/master/csl-citation.json"}</w:instrText>
      </w:r>
      <w:r>
        <w:rPr>
          <w:rFonts w:ascii="Garamond" w:hAnsi="Garamond"/>
          <w:sz w:val="24"/>
          <w:szCs w:val="24"/>
        </w:rPr>
        <w:fldChar w:fldCharType="separate"/>
      </w:r>
      <w:r w:rsidRPr="00FA5247">
        <w:rPr>
          <w:rFonts w:ascii="Garamond" w:hAnsi="Garamond"/>
          <w:noProof/>
          <w:sz w:val="24"/>
          <w:szCs w:val="24"/>
        </w:rPr>
        <w:t>(Di Giulio &amp; Defila, 2017)</w:t>
      </w:r>
      <w:r>
        <w:rPr>
          <w:rFonts w:ascii="Garamond" w:hAnsi="Garamond"/>
          <w:sz w:val="24"/>
          <w:szCs w:val="24"/>
        </w:rPr>
        <w:fldChar w:fldCharType="end"/>
      </w:r>
      <w:r>
        <w:rPr>
          <w:rFonts w:ascii="Garamond" w:hAnsi="Garamond"/>
          <w:sz w:val="24"/>
          <w:szCs w:val="24"/>
        </w:rPr>
        <w:t xml:space="preserve">. </w:t>
      </w:r>
    </w:p>
    <w:p w14:paraId="47594168" w14:textId="313C29BD" w:rsidR="00AF783C" w:rsidRDefault="00F22BCE" w:rsidP="00F248C3">
      <w:pPr>
        <w:spacing w:line="360" w:lineRule="auto"/>
        <w:ind w:firstLine="720"/>
        <w:rPr>
          <w:rFonts w:ascii="Garamond" w:hAnsi="Garamond"/>
          <w:sz w:val="24"/>
          <w:szCs w:val="24"/>
        </w:rPr>
      </w:pPr>
      <w:r>
        <w:rPr>
          <w:rFonts w:ascii="Garamond" w:hAnsi="Garamond"/>
          <w:sz w:val="24"/>
          <w:szCs w:val="24"/>
        </w:rPr>
        <w:t xml:space="preserve">Several different learning paradigms have been explored </w:t>
      </w:r>
      <w:r w:rsidR="009528EF">
        <w:rPr>
          <w:rFonts w:ascii="Garamond" w:hAnsi="Garamond"/>
          <w:sz w:val="24"/>
          <w:szCs w:val="24"/>
        </w:rPr>
        <w:t xml:space="preserve">in relation to teaching about sustainable behaviours including active learning </w:t>
      </w:r>
      <w:r w:rsidR="009528EF">
        <w:rPr>
          <w:rFonts w:ascii="Garamond" w:hAnsi="Garamond"/>
          <w:sz w:val="24"/>
          <w:szCs w:val="24"/>
        </w:rPr>
        <w:fldChar w:fldCharType="begin" w:fldLock="1"/>
      </w:r>
      <w:r w:rsidR="009528EF">
        <w:rPr>
          <w:rFonts w:ascii="Garamond" w:hAnsi="Garamond"/>
          <w:sz w:val="24"/>
          <w:szCs w:val="24"/>
        </w:rPr>
        <w:instrText>ADDIN CSL_CITATION {"citationItems":[{"id":"ITEM-1","itemData":{"DOI":"10.3390/SOCSCI9050076","ISSN":"20760760","abstract":"Lead instructors discuss the structure, opportunities, and pedagogical challenges of an interdisciplinary team-taught course on urban sustainability involving seven professors from six departments across four of GeorgeWashington University's schools over five years. The teaching team prioritized presenting and exploring diverse perspectives on urban sustainability, seeing a key learning objective of this course in students (1) learning to make links between disciplines; (2) having opportunities to reflect, disagree, share, and develop their own perspectives; and (3) developing a life-long engagement and openness with ideas and learning. This is challenging for many students. To promote student learning and engagement in the class, we utilize active-learning and cooperative discussion techniques, and see these as times that the class reaches \"interdisciplinarity\". We employ place-based pedagogical approaches, focusing the class on the case-study (and students' adopted hometown) of Washington D.C., finding that a \"layering\" of perspectives on a single city helps students see disciplinary similarities and differences more clearly. For those considering a large-team interdisciplinary course, we stress the importance of a lead instructor for coordination-both conceptually and administratively-and adequate institutional support for this unique and challenging endeavor.","author":[{"dropping-particle":"","family":"Keeley","given":"Melissa","non-dropping-particle":"","parse-names":false,"suffix":""},{"dropping-particle":"","family":"Benton-Short","given":"Lisa","non-dropping-particle":"","parse-names":false,"suffix":""}],"container-title":"Social Sciences","id":"ITEM-1","issue":"5","issued":{"date-parts":[["2020","5","1"]]},"publisher":"MDPI AG","title":"Holding complexity: Lessons from team-teaching an interdisciplinary collegiate course on urban sustainability","type":"article-journal","volume":"9"},"uris":["http://www.mendeley.com/documents/?uuid=a3216187-bff5-4244-94e2-4464c91981b2"]}],"mendeley":{"formattedCitation":"(Keeley &amp; Benton-Short, 2020)","plainTextFormattedCitation":"(Keeley &amp; Benton-Short, 2020)","previouslyFormattedCitation":"(Keeley &amp; Benton-Short, 2020)"},"properties":{"noteIndex":0},"schema":"https://github.com/citation-style-language/schema/raw/master/csl-citation.json"}</w:instrText>
      </w:r>
      <w:r w:rsidR="009528EF">
        <w:rPr>
          <w:rFonts w:ascii="Garamond" w:hAnsi="Garamond"/>
          <w:sz w:val="24"/>
          <w:szCs w:val="24"/>
        </w:rPr>
        <w:fldChar w:fldCharType="separate"/>
      </w:r>
      <w:r w:rsidR="009528EF" w:rsidRPr="009528EF">
        <w:rPr>
          <w:rFonts w:ascii="Garamond" w:hAnsi="Garamond"/>
          <w:noProof/>
          <w:sz w:val="24"/>
          <w:szCs w:val="24"/>
        </w:rPr>
        <w:t>(Keeley &amp; Benton-Short, 2020)</w:t>
      </w:r>
      <w:r w:rsidR="009528EF">
        <w:rPr>
          <w:rFonts w:ascii="Garamond" w:hAnsi="Garamond"/>
          <w:sz w:val="24"/>
          <w:szCs w:val="24"/>
        </w:rPr>
        <w:fldChar w:fldCharType="end"/>
      </w:r>
      <w:r w:rsidR="009528EF">
        <w:rPr>
          <w:rFonts w:ascii="Garamond" w:hAnsi="Garamond"/>
          <w:sz w:val="24"/>
          <w:szCs w:val="24"/>
        </w:rPr>
        <w:t>, disrupti</w:t>
      </w:r>
      <w:r w:rsidR="003B370F">
        <w:rPr>
          <w:rFonts w:ascii="Garamond" w:hAnsi="Garamond"/>
          <w:sz w:val="24"/>
          <w:szCs w:val="24"/>
        </w:rPr>
        <w:t>ve</w:t>
      </w:r>
      <w:r w:rsidR="009528EF">
        <w:rPr>
          <w:rFonts w:ascii="Garamond" w:hAnsi="Garamond"/>
          <w:sz w:val="24"/>
          <w:szCs w:val="24"/>
        </w:rPr>
        <w:t xml:space="preserve"> paradigms </w:t>
      </w:r>
      <w:r w:rsidR="009528EF">
        <w:rPr>
          <w:rFonts w:ascii="Garamond" w:hAnsi="Garamond"/>
          <w:sz w:val="24"/>
          <w:szCs w:val="24"/>
        </w:rPr>
        <w:fldChar w:fldCharType="begin" w:fldLock="1"/>
      </w:r>
      <w:r w:rsidR="005004DC">
        <w:rPr>
          <w:rFonts w:ascii="Garamond" w:hAnsi="Garamond"/>
          <w:sz w:val="24"/>
          <w:szCs w:val="24"/>
        </w:rPr>
        <w:instrText>ADDIN CSL_CITATION {"citationItems":[{"id":"ITEM-1","itemData":{"DOI":"10.1108/IJSHE-06-2011-0044","ISSN":"14676370","abstract":"Purpose – The purpose of this paper is to describe and analyse a teaching strategy designed to increase the awareness of trainee teachers and educate them with regard to sustainable consumption. Design/methodology/approach – Ninety-four subjects (trainee teachers) were assessed on their knowledge of the environmental impacts of consumerism, their attitudes to sustainable consumption and their behavioural intentions before (pre-test) and after (post-test) the teaching intervention took place. Findings – Statistical analysis of the results obtained revealed that subjects increased their knowledge of the social and environmental impacts of consumerism, became more aware of the need to take action in this regard, and developed behaviours oriented towards a sustainable model of consumption. Research limitations/implications – The proper application of an educational strategy of this nature requires more time than that actually assigned to the teaching intervention itself. This obstacle was overcome by using the time envisaged by the European Space for Higher Education, but the outcome could not be monitored. Practical implications – A reduction of individual and collective consumption in universities. Originality/value – The study demonstrates the possibilities of an educational strategy that when applied to trainee teachers in higher education promotes sustainable consumption. © 2013, Emerald Group Publishing Limited","author":[{"dropping-particle":"","family":"Álvarez-Suárez","given":"Pedro","non-dropping-particle":"","parse-names":false,"suffix":""},{"dropping-particle":"","family":"Vega-Marcote","given":"Pedro","non-dropping-particle":"","parse-names":false,"suffix":""},{"dropping-particle":"","family":"Garcia Mira","given":"Ricardo","non-dropping-particle":"","parse-names":false,"suffix":""}],"container-title":"International Journal of Sustainability in Higher Education","id":"ITEM-1","issue":"1","issued":{"date-parts":[["2014"]]},"page":"3-15","title":"Sustainable consumption: A teaching intervention in higher education","type":"article-journal","volume":"15"},"uris":["http://www.mendeley.com/documents/?uuid=18462955-f722-4d46-9641-bc349b77b277"]}],"mendeley":{"formattedCitation":"(Álvarez-Suárez et al., 2014)","plainTextFormattedCitation":"(Álvarez-Suárez et al., 2014)","previouslyFormattedCitation":"(Álvarez-Suárez et al., 2014)"},"properties":{"noteIndex":0},"schema":"https://github.com/citation-style-language/schema/raw/master/csl-citation.json"}</w:instrText>
      </w:r>
      <w:r w:rsidR="009528EF">
        <w:rPr>
          <w:rFonts w:ascii="Garamond" w:hAnsi="Garamond"/>
          <w:sz w:val="24"/>
          <w:szCs w:val="24"/>
        </w:rPr>
        <w:fldChar w:fldCharType="separate"/>
      </w:r>
      <w:r w:rsidR="009528EF" w:rsidRPr="009528EF">
        <w:rPr>
          <w:rFonts w:ascii="Garamond" w:hAnsi="Garamond"/>
          <w:noProof/>
          <w:sz w:val="24"/>
          <w:szCs w:val="24"/>
        </w:rPr>
        <w:t>(Álvarez-Suárez et al., 2014)</w:t>
      </w:r>
      <w:r w:rsidR="009528EF">
        <w:rPr>
          <w:rFonts w:ascii="Garamond" w:hAnsi="Garamond"/>
          <w:sz w:val="24"/>
          <w:szCs w:val="24"/>
        </w:rPr>
        <w:fldChar w:fldCharType="end"/>
      </w:r>
      <w:r w:rsidR="009528EF">
        <w:rPr>
          <w:rFonts w:ascii="Garamond" w:hAnsi="Garamond"/>
          <w:sz w:val="24"/>
          <w:szCs w:val="24"/>
        </w:rPr>
        <w:t xml:space="preserve">, </w:t>
      </w:r>
      <w:r w:rsidR="005004DC">
        <w:rPr>
          <w:rFonts w:ascii="Garamond" w:hAnsi="Garamond"/>
          <w:sz w:val="24"/>
          <w:szCs w:val="24"/>
        </w:rPr>
        <w:t xml:space="preserve">integrative learning </w:t>
      </w:r>
      <w:r w:rsidR="005004DC">
        <w:rPr>
          <w:rFonts w:ascii="Garamond" w:hAnsi="Garamond"/>
          <w:sz w:val="24"/>
          <w:szCs w:val="24"/>
        </w:rPr>
        <w:fldChar w:fldCharType="begin" w:fldLock="1"/>
      </w:r>
      <w:r w:rsidR="005004DC">
        <w:rPr>
          <w:rFonts w:ascii="Garamond" w:hAnsi="Garamond"/>
          <w:sz w:val="24"/>
          <w:szCs w:val="24"/>
        </w:rPr>
        <w:instrText>ADDIN CSL_CITATION {"citationItems":[{"id":"ITEM-1","itemData":{"DOI":"10.1177/1052562920941547","ISSN":"15526658","abstract":"In this article, I describe how the theory of integrative learning frames student learning in a course on climate leadership. The course is grounded in the theory of strong sustainability, which is sustainability for the planet rather than for individual companies alone. In a description of Beta, an MBA course on climate leadership, I show how these theories interact to enhance the student experience. Implications for the theories of integrative learning and strong sustainability as emerging pedagogies are discussed. This course can be adapted for undergraduate and executive audiences. Course content emphasizes what leaders need to know to make effective decisions in their organizations and communities, with an emphasis on applying a range of social sciences, including psychology, sociology, anthropology, and economics. A description of the pedagogical content is embedded in the article, and includes learning objectives, assignments, the main topics, a short book aligned with these topics, other readings, and an array of media. Additional pedagogical materials, including experiential exercises, are available directly from the author.","author":[{"dropping-particle":"","family":"André","given":"Rae","non-dropping-particle":"","parse-names":false,"suffix":""}],"container-title":"Journal of Management Education","id":"ITEM-1","issued":{"date-parts":[["2020"]]},"page":"1-28","publisher":"SAGE Publications Inc.","title":"Teaching Climate Leadership: Promoting Integrative Learning in Courses on Strong Sustainability","type":"article-journal"},"uris":["http://www.mendeley.com/documents/?uuid=c463e706-18e3-41a3-aca7-67f70880ffbd"]}],"mendeley":{"formattedCitation":"(André, 2020)","plainTextFormattedCitation":"(André, 2020)","previouslyFormattedCitation":"(André, 2020)"},"properties":{"noteIndex":0},"schema":"https://github.com/citation-style-language/schema/raw/master/csl-citation.json"}</w:instrText>
      </w:r>
      <w:r w:rsidR="005004DC">
        <w:rPr>
          <w:rFonts w:ascii="Garamond" w:hAnsi="Garamond"/>
          <w:sz w:val="24"/>
          <w:szCs w:val="24"/>
        </w:rPr>
        <w:fldChar w:fldCharType="separate"/>
      </w:r>
      <w:r w:rsidR="005004DC" w:rsidRPr="005004DC">
        <w:rPr>
          <w:rFonts w:ascii="Garamond" w:hAnsi="Garamond"/>
          <w:noProof/>
          <w:sz w:val="24"/>
          <w:szCs w:val="24"/>
        </w:rPr>
        <w:t>(André, 2020)</w:t>
      </w:r>
      <w:r w:rsidR="005004DC">
        <w:rPr>
          <w:rFonts w:ascii="Garamond" w:hAnsi="Garamond"/>
          <w:sz w:val="24"/>
          <w:szCs w:val="24"/>
        </w:rPr>
        <w:fldChar w:fldCharType="end"/>
      </w:r>
      <w:r w:rsidR="005004DC">
        <w:rPr>
          <w:rFonts w:ascii="Garamond" w:hAnsi="Garamond"/>
          <w:sz w:val="24"/>
          <w:szCs w:val="24"/>
        </w:rPr>
        <w:t xml:space="preserve">, and shared action learning </w:t>
      </w:r>
      <w:r w:rsidR="005004DC">
        <w:rPr>
          <w:rFonts w:ascii="Garamond" w:hAnsi="Garamond"/>
          <w:sz w:val="24"/>
          <w:szCs w:val="24"/>
        </w:rPr>
        <w:fldChar w:fldCharType="begin" w:fldLock="1"/>
      </w:r>
      <w:r w:rsidR="005004DC">
        <w:rPr>
          <w:rFonts w:ascii="Garamond" w:hAnsi="Garamond"/>
          <w:sz w:val="24"/>
          <w:szCs w:val="24"/>
        </w:rPr>
        <w:instrText>ADDIN CSL_CITATION {"citationItems":[{"id":"ITEM-1","itemData":{"ISSN":"21517452","abstract":"It is widely acknowledged that the sustainability challenges facing the world require new approaches to teaching and learning. t the community level, however, sustainability priorities are context specific, so prescriptions of what and how to teach for sustainability are limiting. n higher education, one innovative approach to sustainability education that acknowledges the limits of conventional coursework involves courses based on \"shared action learning\" - a process in which students, faculty, and community sponsors share learning experiences while working on sustainability projects for a specific community. hared Action Learning can be applied in any community context near or far from campus ranging from the very local campus community to distant settlements across the globe. his paper describes the processes, opportunities and challenges of shared action learning through five stages: (1) project impetus, (2) contextual research and project planning, (3) community engagement and project refinement, (4) action, and (5) reflection and reporting. The roles of students, faculty, sponsors, and communities throughout the semester-long shared action learning project are explored through two examples - a course at Clark University in Worcester, MA that focuses on SAL within the college campus community and a Worcester Polytechnic Institute program through which students work on projects with partners in informal settlements in Cape Town, South Africa. [ABSTRACT FROM AUTHOR]","author":[{"dropping-particle":"","family":"Jiusto","given":"Scott","non-dropping-particle":"","parse-names":false,"suffix":""},{"dropping-particle":"","family":"McCauley","given":"Stephen","non-dropping-particle":"","parse-names":false,"suffix":""},{"dropping-particle":"","family":"Stephens","given":"Jennie C","non-dropping-particle":"","parse-names":false,"suffix":""}],"container-title":"Journal of Sustainability Education","id":"ITEM-1","issue":"May","issued":{"date-parts":[["2013"]]},"page":"17","title":"Integrating Shared Action Learning into Higher Education for Sustainability.","type":"article-journal","volume":"5"},"uris":["http://www.mendeley.com/documents/?uuid=137ba91d-b04e-488e-987d-a5bac3146546"]}],"mendeley":{"formattedCitation":"(Jiusto et al., 2013)","plainTextFormattedCitation":"(Jiusto et al., 2013)","previouslyFormattedCitation":"(Jiusto et al., 2013)"},"properties":{"noteIndex":0},"schema":"https://github.com/citation-style-language/schema/raw/master/csl-citation.json"}</w:instrText>
      </w:r>
      <w:r w:rsidR="005004DC">
        <w:rPr>
          <w:rFonts w:ascii="Garamond" w:hAnsi="Garamond"/>
          <w:sz w:val="24"/>
          <w:szCs w:val="24"/>
        </w:rPr>
        <w:fldChar w:fldCharType="separate"/>
      </w:r>
      <w:r w:rsidR="005004DC" w:rsidRPr="005004DC">
        <w:rPr>
          <w:rFonts w:ascii="Garamond" w:hAnsi="Garamond"/>
          <w:noProof/>
          <w:sz w:val="24"/>
          <w:szCs w:val="24"/>
        </w:rPr>
        <w:t>(Jiusto et al., 2013)</w:t>
      </w:r>
      <w:r w:rsidR="005004DC">
        <w:rPr>
          <w:rFonts w:ascii="Garamond" w:hAnsi="Garamond"/>
          <w:sz w:val="24"/>
          <w:szCs w:val="24"/>
        </w:rPr>
        <w:fldChar w:fldCharType="end"/>
      </w:r>
      <w:r w:rsidR="005004DC">
        <w:rPr>
          <w:rFonts w:ascii="Garamond" w:hAnsi="Garamond"/>
          <w:sz w:val="24"/>
          <w:szCs w:val="24"/>
        </w:rPr>
        <w:t xml:space="preserve">. However, experiential </w:t>
      </w:r>
      <w:r w:rsidR="005004DC">
        <w:rPr>
          <w:rFonts w:ascii="Garamond" w:hAnsi="Garamond"/>
          <w:sz w:val="24"/>
          <w:szCs w:val="24"/>
        </w:rPr>
        <w:fldChar w:fldCharType="begin" w:fldLock="1"/>
      </w:r>
      <w:r w:rsidR="004E6A7C">
        <w:rPr>
          <w:rFonts w:ascii="Garamond" w:hAnsi="Garamond"/>
          <w:sz w:val="24"/>
          <w:szCs w:val="24"/>
        </w:rPr>
        <w:instrText>ADDIN CSL_CITATION {"citationItems":[{"id":"ITEM-1","itemData":{"abstract":"Drawing on the foundational theories of John Dewey and Kurt Lewin, we examine recent developments in theory and research on experiential learning and explore how this work can enhance experiential learning in higher education. We introduce the concept of learning space as a framework for understanding the interface between student learning styles and the institutional learning environment We illustrate the use of the learning space framework in three case studies of longitudinal institutional development Finally, we present principles for the enhancement of experiential learning in higher education and suggest how experiential learning can be applied throughout the educational environment by institutional development programs, including longitudinal outcome assessment curriculum development student development and faculty development","author":[{"dropping-particle":"","family":"Kolb","given":"Alice Y.","non-dropping-particle":"","parse-names":false,"suffix":""},{"dropping-particle":"","family":"Kolb","given":"David A.","non-dropping-particle":"","parse-names":false,"suffix":""}],"container-title":"Academy of Management Learning &amp; Education","id":"ITEM-1","issue":"2","issued":{"date-parts":[["2005"]]},"page":"193 - 212","title":"Learning Styles and Learning Spaces: Enhancing Experiental Learning in Higher Education","type":"article-journal","volume":"4"},"uris":["http://www.mendeley.com/documents/?uuid=6bb7bb97-3d4a-4099-87b4-7216b9e4dcb4"]}],"mendeley":{"formattedCitation":"(Kolb &amp; Kolb, 2005)","plainTextFormattedCitation":"(Kolb &amp; Kolb, 2005)","previouslyFormattedCitation":"(Kolb &amp; Kolb, 2005)"},"properties":{"noteIndex":0},"schema":"https://github.com/citation-style-language/schema/raw/master/csl-citation.json"}</w:instrText>
      </w:r>
      <w:r w:rsidR="005004DC">
        <w:rPr>
          <w:rFonts w:ascii="Garamond" w:hAnsi="Garamond"/>
          <w:sz w:val="24"/>
          <w:szCs w:val="24"/>
        </w:rPr>
        <w:fldChar w:fldCharType="separate"/>
      </w:r>
      <w:r w:rsidR="004E6A7C" w:rsidRPr="004E6A7C">
        <w:rPr>
          <w:rFonts w:ascii="Garamond" w:hAnsi="Garamond"/>
          <w:noProof/>
          <w:sz w:val="24"/>
          <w:szCs w:val="24"/>
        </w:rPr>
        <w:t>(Kolb &amp; Kolb, 2005)</w:t>
      </w:r>
      <w:r w:rsidR="005004DC">
        <w:rPr>
          <w:rFonts w:ascii="Garamond" w:hAnsi="Garamond"/>
          <w:sz w:val="24"/>
          <w:szCs w:val="24"/>
        </w:rPr>
        <w:fldChar w:fldCharType="end"/>
      </w:r>
      <w:r w:rsidR="005004DC">
        <w:rPr>
          <w:rFonts w:ascii="Garamond" w:hAnsi="Garamond"/>
          <w:sz w:val="24"/>
          <w:szCs w:val="24"/>
        </w:rPr>
        <w:t xml:space="preserve"> and transformative learning </w:t>
      </w:r>
      <w:r w:rsidR="005004DC">
        <w:rPr>
          <w:rFonts w:ascii="Garamond" w:hAnsi="Garamond"/>
          <w:sz w:val="24"/>
          <w:szCs w:val="24"/>
        </w:rPr>
        <w:fldChar w:fldCharType="begin" w:fldLock="1"/>
      </w:r>
      <w:r w:rsidR="003026B8">
        <w:rPr>
          <w:rFonts w:ascii="Garamond" w:hAnsi="Garamond"/>
          <w:sz w:val="24"/>
          <w:szCs w:val="24"/>
        </w:rPr>
        <w:instrText>ADDIN CSL_CITATION {"citationItems":[{"id":"ITEM-1","itemData":{"author":[{"dropping-particle":"","family":"Mezirow","given":"J.","non-dropping-particle":"","parse-names":false,"suffix":""}],"container-title":"New directions for adult and continuing education","id":"ITEM-1","issued":{"date-parts":[["1997"]]},"page":"5 - 12","title":"Transformative Learning: Theory to Practice","type":"article-journal","volume":"74"},"uris":["http://www.mendeley.com/documents/?uuid=4d9e7f09-083f-4392-9701-fc9ae860a450"]}],"mendeley":{"formattedCitation":"(Mezirow, 1997)","plainTextFormattedCitation":"(Mezirow, 1997)","previouslyFormattedCitation":"(Mezirow, 1997)"},"properties":{"noteIndex":0},"schema":"https://github.com/citation-style-language/schema/raw/master/csl-citation.json"}</w:instrText>
      </w:r>
      <w:r w:rsidR="005004DC">
        <w:rPr>
          <w:rFonts w:ascii="Garamond" w:hAnsi="Garamond"/>
          <w:sz w:val="24"/>
          <w:szCs w:val="24"/>
        </w:rPr>
        <w:fldChar w:fldCharType="separate"/>
      </w:r>
      <w:r w:rsidR="004E6A7C" w:rsidRPr="004E6A7C">
        <w:rPr>
          <w:rFonts w:ascii="Garamond" w:hAnsi="Garamond"/>
          <w:noProof/>
          <w:sz w:val="24"/>
          <w:szCs w:val="24"/>
        </w:rPr>
        <w:t>(Mezirow, 1997)</w:t>
      </w:r>
      <w:r w:rsidR="005004DC">
        <w:rPr>
          <w:rFonts w:ascii="Garamond" w:hAnsi="Garamond"/>
          <w:sz w:val="24"/>
          <w:szCs w:val="24"/>
        </w:rPr>
        <w:fldChar w:fldCharType="end"/>
      </w:r>
      <w:r w:rsidR="005004DC">
        <w:rPr>
          <w:rFonts w:ascii="Garamond" w:hAnsi="Garamond"/>
          <w:sz w:val="24"/>
          <w:szCs w:val="24"/>
        </w:rPr>
        <w:t xml:space="preserve"> have been most extensively </w:t>
      </w:r>
      <w:r w:rsidR="00EA03C5">
        <w:rPr>
          <w:rFonts w:ascii="Garamond" w:hAnsi="Garamond"/>
          <w:sz w:val="24"/>
          <w:szCs w:val="24"/>
        </w:rPr>
        <w:t>explored</w:t>
      </w:r>
      <w:r w:rsidR="005004DC">
        <w:rPr>
          <w:rFonts w:ascii="Garamond" w:hAnsi="Garamond"/>
          <w:sz w:val="24"/>
          <w:szCs w:val="24"/>
        </w:rPr>
        <w:t xml:space="preserve"> in the literature. </w:t>
      </w:r>
    </w:p>
    <w:p w14:paraId="2B69F8C0" w14:textId="6C1A0522" w:rsidR="00407699" w:rsidRDefault="00E87E85" w:rsidP="00802A02">
      <w:pPr>
        <w:spacing w:line="360" w:lineRule="auto"/>
        <w:ind w:firstLine="720"/>
        <w:rPr>
          <w:rFonts w:ascii="Garamond" w:hAnsi="Garamond"/>
          <w:sz w:val="24"/>
          <w:szCs w:val="24"/>
        </w:rPr>
      </w:pPr>
      <w:r>
        <w:rPr>
          <w:rFonts w:ascii="Garamond" w:hAnsi="Garamond"/>
          <w:sz w:val="24"/>
          <w:szCs w:val="24"/>
        </w:rPr>
        <w:t xml:space="preserve">The application of experiential learning to ESD is </w:t>
      </w:r>
      <w:r w:rsidR="003026B8">
        <w:rPr>
          <w:rFonts w:ascii="Garamond" w:hAnsi="Garamond"/>
          <w:sz w:val="24"/>
          <w:szCs w:val="24"/>
        </w:rPr>
        <w:t>characterised by addressing an actual problem, by providing students with an opportunity to apply both theory and practice to that issue, inter- and intra-disciplinary thinking, and finding workable solution</w:t>
      </w:r>
      <w:r w:rsidR="00EA03C5">
        <w:rPr>
          <w:rFonts w:ascii="Garamond" w:hAnsi="Garamond"/>
          <w:sz w:val="24"/>
          <w:szCs w:val="24"/>
        </w:rPr>
        <w:t>s</w:t>
      </w:r>
      <w:r w:rsidR="003026B8">
        <w:rPr>
          <w:rFonts w:ascii="Garamond" w:hAnsi="Garamond"/>
          <w:sz w:val="24"/>
          <w:szCs w:val="24"/>
        </w:rPr>
        <w:t xml:space="preserve"> to problems </w:t>
      </w:r>
      <w:r w:rsidR="003026B8">
        <w:rPr>
          <w:rFonts w:ascii="Garamond" w:hAnsi="Garamond"/>
          <w:sz w:val="24"/>
          <w:szCs w:val="24"/>
        </w:rPr>
        <w:fldChar w:fldCharType="begin" w:fldLock="1"/>
      </w:r>
      <w:r w:rsidR="00922B60">
        <w:rPr>
          <w:rFonts w:ascii="Garamond" w:hAnsi="Garamond"/>
          <w:sz w:val="24"/>
          <w:szCs w:val="24"/>
        </w:rPr>
        <w:instrText>ADDIN CSL_CITATION {"citationItems":[{"id":"ITEM-1","itemData":{"author":[{"dropping-particle":"","family":"Rowe","given":"Debra","non-dropping-particle":"","parse-names":false,"suffix":""}],"container-title":"Science","id":"ITEM-1","issue":"July","issued":{"date-parts":[["2007"]]},"page":"323 - 324","title":"Education for a Sustainable Future","type":"article-magazine","volume":"317"},"uris":["http://www.mendeley.com/documents/?uuid=f43da063-4706-49a4-b614-e3f1966a951f"]}],"mendeley":{"formattedCitation":"(Rowe, 2007)","plainTextFormattedCitation":"(Rowe, 2007)","previouslyFormattedCitation":"(Rowe, 2007)"},"properties":{"noteIndex":0},"schema":"https://github.com/citation-style-language/schema/raw/master/csl-citation.json"}</w:instrText>
      </w:r>
      <w:r w:rsidR="003026B8">
        <w:rPr>
          <w:rFonts w:ascii="Garamond" w:hAnsi="Garamond"/>
          <w:sz w:val="24"/>
          <w:szCs w:val="24"/>
        </w:rPr>
        <w:fldChar w:fldCharType="separate"/>
      </w:r>
      <w:r w:rsidR="003026B8" w:rsidRPr="003026B8">
        <w:rPr>
          <w:rFonts w:ascii="Garamond" w:hAnsi="Garamond"/>
          <w:noProof/>
          <w:sz w:val="24"/>
          <w:szCs w:val="24"/>
        </w:rPr>
        <w:t>(Rowe, 2007)</w:t>
      </w:r>
      <w:r w:rsidR="003026B8">
        <w:rPr>
          <w:rFonts w:ascii="Garamond" w:hAnsi="Garamond"/>
          <w:sz w:val="24"/>
          <w:szCs w:val="24"/>
        </w:rPr>
        <w:fldChar w:fldCharType="end"/>
      </w:r>
      <w:r w:rsidR="003026B8">
        <w:rPr>
          <w:rFonts w:ascii="Garamond" w:hAnsi="Garamond"/>
          <w:sz w:val="24"/>
          <w:szCs w:val="24"/>
        </w:rPr>
        <w:t xml:space="preserve">. </w:t>
      </w:r>
      <w:r w:rsidR="00922B60">
        <w:rPr>
          <w:rFonts w:ascii="Garamond" w:hAnsi="Garamond"/>
          <w:sz w:val="24"/>
          <w:szCs w:val="24"/>
        </w:rPr>
        <w:t xml:space="preserve">However, there must be a progression in the nature and complexity of tasks given to the students </w:t>
      </w:r>
      <w:r w:rsidR="00922B60">
        <w:rPr>
          <w:rFonts w:ascii="Garamond" w:hAnsi="Garamond"/>
          <w:sz w:val="24"/>
          <w:szCs w:val="24"/>
        </w:rPr>
        <w:fldChar w:fldCharType="begin" w:fldLock="1"/>
      </w:r>
      <w:r w:rsidR="00802A02">
        <w:rPr>
          <w:rFonts w:ascii="Garamond" w:hAnsi="Garamond"/>
          <w:sz w:val="24"/>
          <w:szCs w:val="24"/>
        </w:rPr>
        <w:instrText>ADDIN CSL_CITATION {"citationItems":[{"id":"ITEM-1","itemData":{"DOI":"10.1108/14676371011077540","ISSN":"14676370","abstract":"Purpose – Academic sustainability programs aim to develop key competencies in sustainability, including problem</w:instrText>
      </w:r>
      <w:r w:rsidR="00802A02">
        <w:rPr>
          <w:rFonts w:ascii="Garamond" w:hAnsi="Garamond" w:hint="eastAsia"/>
          <w:sz w:val="24"/>
          <w:szCs w:val="24"/>
        </w:rPr>
        <w:instrText></w:instrText>
      </w:r>
      <w:r w:rsidR="00802A02">
        <w:rPr>
          <w:rFonts w:ascii="Garamond" w:hAnsi="Garamond"/>
          <w:sz w:val="24"/>
          <w:szCs w:val="24"/>
        </w:rPr>
        <w:instrText>solving skills and the ability to collaborate successfully with experts and stakeholders. These key competencies may be most fully developed in new teaching and learning situations. The purpose of this paper is to analyze the kind of, and extent to which, these key competencies can be acquired in real</w:instrText>
      </w:r>
      <w:r w:rsidR="00802A02">
        <w:rPr>
          <w:rFonts w:ascii="Garamond" w:hAnsi="Garamond" w:hint="eastAsia"/>
          <w:sz w:val="24"/>
          <w:szCs w:val="24"/>
        </w:rPr>
        <w:instrText></w:instrText>
      </w:r>
      <w:r w:rsidR="00802A02">
        <w:rPr>
          <w:rFonts w:ascii="Garamond" w:hAnsi="Garamond"/>
          <w:sz w:val="24"/>
          <w:szCs w:val="24"/>
        </w:rPr>
        <w:instrText>world learning opportunities. Design/methodology/approach – The paper summarizes key competencies in sustainability, identifies criteria for real</w:instrText>
      </w:r>
      <w:r w:rsidR="00802A02">
        <w:rPr>
          <w:rFonts w:ascii="Garamond" w:hAnsi="Garamond" w:hint="eastAsia"/>
          <w:sz w:val="24"/>
          <w:szCs w:val="24"/>
        </w:rPr>
        <w:instrText></w:instrText>
      </w:r>
      <w:r w:rsidR="00802A02">
        <w:rPr>
          <w:rFonts w:ascii="Garamond" w:hAnsi="Garamond"/>
          <w:sz w:val="24"/>
          <w:szCs w:val="24"/>
        </w:rPr>
        <w:instrText>world learning opportunities in sustainability programs, and draws on dominant real</w:instrText>
      </w:r>
      <w:r w:rsidR="00802A02">
        <w:rPr>
          <w:rFonts w:ascii="Garamond" w:hAnsi="Garamond" w:hint="eastAsia"/>
          <w:sz w:val="24"/>
          <w:szCs w:val="24"/>
        </w:rPr>
        <w:instrText></w:instrText>
      </w:r>
      <w:r w:rsidR="00802A02">
        <w:rPr>
          <w:rFonts w:ascii="Garamond" w:hAnsi="Garamond"/>
          <w:sz w:val="24"/>
          <w:szCs w:val="24"/>
        </w:rPr>
        <w:instrText>world learning models including project</w:instrText>
      </w:r>
      <w:r w:rsidR="00802A02">
        <w:rPr>
          <w:rFonts w:ascii="Garamond" w:hAnsi="Garamond" w:hint="eastAsia"/>
          <w:sz w:val="24"/>
          <w:szCs w:val="24"/>
        </w:rPr>
        <w:instrText></w:instrText>
      </w:r>
      <w:r w:rsidR="00802A02">
        <w:rPr>
          <w:rFonts w:ascii="Garamond" w:hAnsi="Garamond"/>
          <w:sz w:val="24"/>
          <w:szCs w:val="24"/>
        </w:rPr>
        <w:instrText xml:space="preserve"> and problem</w:instrText>
      </w:r>
      <w:r w:rsidR="00802A02">
        <w:rPr>
          <w:rFonts w:ascii="Garamond" w:hAnsi="Garamond" w:hint="eastAsia"/>
          <w:sz w:val="24"/>
          <w:szCs w:val="24"/>
        </w:rPr>
        <w:instrText></w:instrText>
      </w:r>
      <w:r w:rsidR="00802A02">
        <w:rPr>
          <w:rFonts w:ascii="Garamond" w:hAnsi="Garamond"/>
          <w:sz w:val="24"/>
          <w:szCs w:val="24"/>
        </w:rPr>
        <w:instrText>based learning, service learning, and internships in communities, businesses, and governments. These components are integrated into a framework to design real</w:instrText>
      </w:r>
      <w:r w:rsidR="00802A02">
        <w:rPr>
          <w:rFonts w:ascii="Garamond" w:hAnsi="Garamond" w:hint="eastAsia"/>
          <w:sz w:val="24"/>
          <w:szCs w:val="24"/>
        </w:rPr>
        <w:instrText></w:instrText>
      </w:r>
      <w:r w:rsidR="00802A02">
        <w:rPr>
          <w:rFonts w:ascii="Garamond" w:hAnsi="Garamond"/>
          <w:sz w:val="24"/>
          <w:szCs w:val="24"/>
        </w:rPr>
        <w:instrText>world learning opportunities. Findings – A “functional and progressive” model of real</w:instrText>
      </w:r>
      <w:r w:rsidR="00802A02">
        <w:rPr>
          <w:rFonts w:ascii="Garamond" w:hAnsi="Garamond" w:hint="eastAsia"/>
          <w:sz w:val="24"/>
          <w:szCs w:val="24"/>
        </w:rPr>
        <w:instrText></w:instrText>
      </w:r>
      <w:r w:rsidR="00802A02">
        <w:rPr>
          <w:rFonts w:ascii="Garamond" w:hAnsi="Garamond"/>
          <w:sz w:val="24"/>
          <w:szCs w:val="24"/>
        </w:rPr>
        <w:instrText>world learning opportunities seems most conducive to introduce students (as well as faculty and community partners) to collaborative research between academic researchers and practitioners. The stepwise process combined with additional principles allows building competencies such as problem solving, linking knowledge to action, and collaborative work, while applying concepts and methods from the field of sustainability. Practical implications – The paper offers examples of real</w:instrText>
      </w:r>
      <w:r w:rsidR="00802A02">
        <w:rPr>
          <w:rFonts w:ascii="Garamond" w:hAnsi="Garamond" w:hint="eastAsia"/>
          <w:sz w:val="24"/>
          <w:szCs w:val="24"/>
        </w:rPr>
        <w:instrText></w:instrText>
      </w:r>
      <w:r w:rsidR="00802A02">
        <w:rPr>
          <w:rFonts w:ascii="Garamond" w:hAnsi="Garamond"/>
          <w:sz w:val="24"/>
          <w:szCs w:val="24"/>
        </w:rPr>
        <w:instrText>world learning opportunities at the School of Sustainability at Arizona State University, discusses general challenges of implementation and organizational learning, and draws attention to critical success factors such as collaborative design, coordination, and integration in general introductory courses for undergraduate students. Originality/value – The paper contributes to sustainability education by clarifying how real</w:instrText>
      </w:r>
      <w:r w:rsidR="00802A02">
        <w:rPr>
          <w:rFonts w:ascii="Garamond" w:hAnsi="Garamond" w:hint="eastAsia"/>
          <w:sz w:val="24"/>
          <w:szCs w:val="24"/>
        </w:rPr>
        <w:instrText></w:instrText>
      </w:r>
      <w:r w:rsidR="00802A02">
        <w:rPr>
          <w:rFonts w:ascii="Garamond" w:hAnsi="Garamond"/>
          <w:sz w:val="24"/>
          <w:szCs w:val="24"/>
        </w:rPr>
        <w:instrText>world learning opportunities contribute to the acquisition of key competencies in sustainability. It proposes a functional and progressive model to be integrated into the (undergraduate) curriculum and suggests strategies for its implementation. © 2010, Emerald Group Publishing Limited","author":[{"dropping-particle":"","family":"Brundiers","given":"Katja","non-dropping-particle":"","parse-names":false,"suffix":""},{"dropping-particle":"","family":"Wiek","given":"Arnim","non-dropping-particle":"","parse-names":false,"suffix":""},{"dropping-particle":"","family":"Redman","given":"Charles L.","non-dropping-particle":"","parse-names":false,"suffix":""}],"container-title":"International Journal of Sustainability in Higher Education","id":"ITEM-1","issue":"4","issued":{"date-parts":[["2010","9","21"]]},"page":"308-324","title":"Real-world learning opportunities in sustainability: from classroom into the real world","type":"article-journal","volume":"11"},"uris":["http://www.mendeley.com/documents/?uuid=16602ec3-4274-3cb5-91e0-52ea1819956b"]}],"mendeley":{"formattedCitation":"(Brundiers et al., 2010)","plainTextFormattedCitation":"(Brundiers et al., 2010)","previouslyFormattedCitation":"(Brundiers et al., 2010)"},"properties":{"noteIndex":0},"schema":"https://github.com/citation-style-language/schema/raw/master/csl-citation.json"}</w:instrText>
      </w:r>
      <w:r w:rsidR="00922B60">
        <w:rPr>
          <w:rFonts w:ascii="Garamond" w:hAnsi="Garamond"/>
          <w:sz w:val="24"/>
          <w:szCs w:val="24"/>
        </w:rPr>
        <w:fldChar w:fldCharType="separate"/>
      </w:r>
      <w:r w:rsidR="00922B60" w:rsidRPr="00922B60">
        <w:rPr>
          <w:rFonts w:ascii="Garamond" w:hAnsi="Garamond"/>
          <w:noProof/>
          <w:sz w:val="24"/>
          <w:szCs w:val="24"/>
        </w:rPr>
        <w:t>(Brundiers et al., 2010)</w:t>
      </w:r>
      <w:r w:rsidR="00922B60">
        <w:rPr>
          <w:rFonts w:ascii="Garamond" w:hAnsi="Garamond"/>
          <w:sz w:val="24"/>
          <w:szCs w:val="24"/>
        </w:rPr>
        <w:fldChar w:fldCharType="end"/>
      </w:r>
      <w:r w:rsidR="00922B60">
        <w:rPr>
          <w:rFonts w:ascii="Garamond" w:hAnsi="Garamond"/>
          <w:sz w:val="24"/>
          <w:szCs w:val="24"/>
        </w:rPr>
        <w:t>, with the 1</w:t>
      </w:r>
      <w:r w:rsidR="00922B60" w:rsidRPr="00922B60">
        <w:rPr>
          <w:rFonts w:ascii="Garamond" w:hAnsi="Garamond"/>
          <w:sz w:val="24"/>
          <w:szCs w:val="24"/>
          <w:vertAlign w:val="superscript"/>
        </w:rPr>
        <w:t>st</w:t>
      </w:r>
      <w:r w:rsidR="00922B60">
        <w:rPr>
          <w:rFonts w:ascii="Garamond" w:hAnsi="Garamond"/>
          <w:sz w:val="24"/>
          <w:szCs w:val="24"/>
        </w:rPr>
        <w:t xml:space="preserve"> and 2</w:t>
      </w:r>
      <w:r w:rsidR="00922B60" w:rsidRPr="00922B60">
        <w:rPr>
          <w:rFonts w:ascii="Garamond" w:hAnsi="Garamond"/>
          <w:sz w:val="24"/>
          <w:szCs w:val="24"/>
          <w:vertAlign w:val="superscript"/>
        </w:rPr>
        <w:t>nd</w:t>
      </w:r>
      <w:r w:rsidR="00922B60">
        <w:rPr>
          <w:rFonts w:ascii="Garamond" w:hAnsi="Garamond"/>
          <w:sz w:val="24"/>
          <w:szCs w:val="24"/>
        </w:rPr>
        <w:t xml:space="preserve"> year of their studies being characterised by bringing the real world into the class room. The focus is</w:t>
      </w:r>
      <w:r w:rsidR="003B370F">
        <w:rPr>
          <w:rFonts w:ascii="Garamond" w:hAnsi="Garamond"/>
          <w:sz w:val="24"/>
          <w:szCs w:val="24"/>
        </w:rPr>
        <w:t xml:space="preserve"> on</w:t>
      </w:r>
      <w:r w:rsidR="00922B60">
        <w:rPr>
          <w:rFonts w:ascii="Garamond" w:hAnsi="Garamond"/>
          <w:sz w:val="24"/>
          <w:szCs w:val="24"/>
        </w:rPr>
        <w:t xml:space="preserve"> </w:t>
      </w:r>
      <w:r w:rsidR="00802A02">
        <w:rPr>
          <w:rFonts w:ascii="Garamond" w:hAnsi="Garamond"/>
          <w:sz w:val="24"/>
          <w:szCs w:val="24"/>
        </w:rPr>
        <w:t xml:space="preserve">becoming acquainted with sustainability, </w:t>
      </w:r>
      <w:r w:rsidR="00922B60">
        <w:rPr>
          <w:rFonts w:ascii="Garamond" w:hAnsi="Garamond"/>
          <w:sz w:val="24"/>
          <w:szCs w:val="24"/>
        </w:rPr>
        <w:t xml:space="preserve">on </w:t>
      </w:r>
      <w:r w:rsidR="00802A02">
        <w:rPr>
          <w:rFonts w:ascii="Garamond" w:hAnsi="Garamond"/>
          <w:sz w:val="24"/>
          <w:szCs w:val="24"/>
        </w:rPr>
        <w:t xml:space="preserve">identifying issues, considering trade-offs of solutions and their potential consequences </w:t>
      </w:r>
      <w:r w:rsidR="00802A02">
        <w:rPr>
          <w:rFonts w:ascii="Garamond" w:hAnsi="Garamond"/>
          <w:sz w:val="24"/>
          <w:szCs w:val="24"/>
        </w:rPr>
        <w:fldChar w:fldCharType="begin" w:fldLock="1"/>
      </w:r>
      <w:r w:rsidR="00802A02">
        <w:rPr>
          <w:rFonts w:ascii="Garamond" w:hAnsi="Garamond"/>
          <w:sz w:val="24"/>
          <w:szCs w:val="24"/>
        </w:rPr>
        <w:instrText>ADDIN CSL_CITATION {"citationItems":[{"id":"ITEM-1","itemData":{"DOI":"10.3152/147154606781765147","abstract":"The last few years have brought many experiments with forms of sustainability assessment, applied at the strategic and project levels by governments, private-sector firms, civil society organizations and various combinations. The attractiveness of the work so far suggests that it is now time to prepare for comprehensive adoption and more consistent application of the requirements and processes. The key first steps in sustainability assessment regime design are addressed in this paper. They centre on the basic sustainability requirements that should inform a transition to sustainability assessment; the main implications of these requirements for sustainability assessment decision criteria and trade-off rules; how to incorporate proper attention to the specific circumstances of applications into particular cases and contexts; and, more generally, how to design practical sustainability assessment regimes.","author":[{"dropping-particle":"","family":"Gibson","given":"Robert B","non-dropping-particle":"","parse-names":false,"suffix":""}],"container-title":"Impact Assessment and Project Appraisal","id":"ITEM-1","issue":"3","issued":{"date-parts":[["2006"]]},"page":"170-182","title":"Sustainability assessment: basic components of a practical approach","type":"article-journal","volume":"24"},"uris":["http://www.mendeley.com/documents/?uuid=bb8cb029-ebe9-4d01-92c7-71f4702c0869"]}],"mendeley":{"formattedCitation":"(Gibson, 2006)","plainTextFormattedCitation":"(Gibson, 2006)","previouslyFormattedCitation":"(Gibson, 2006)"},"properties":{"noteIndex":0},"schema":"https://github.com/citation-style-language/schema/raw/master/csl-citation.json"}</w:instrText>
      </w:r>
      <w:r w:rsidR="00802A02">
        <w:rPr>
          <w:rFonts w:ascii="Garamond" w:hAnsi="Garamond"/>
          <w:sz w:val="24"/>
          <w:szCs w:val="24"/>
        </w:rPr>
        <w:fldChar w:fldCharType="separate"/>
      </w:r>
      <w:r w:rsidR="00802A02" w:rsidRPr="00802A02">
        <w:rPr>
          <w:rFonts w:ascii="Garamond" w:hAnsi="Garamond"/>
          <w:noProof/>
          <w:sz w:val="24"/>
          <w:szCs w:val="24"/>
        </w:rPr>
        <w:t>(Gibson, 2006)</w:t>
      </w:r>
      <w:r w:rsidR="00802A02">
        <w:rPr>
          <w:rFonts w:ascii="Garamond" w:hAnsi="Garamond"/>
          <w:sz w:val="24"/>
          <w:szCs w:val="24"/>
        </w:rPr>
        <w:fldChar w:fldCharType="end"/>
      </w:r>
      <w:r w:rsidR="00802A02">
        <w:rPr>
          <w:rFonts w:ascii="Garamond" w:hAnsi="Garamond"/>
          <w:sz w:val="24"/>
          <w:szCs w:val="24"/>
        </w:rPr>
        <w:t>, and simulating real world scenarios. The 3</w:t>
      </w:r>
      <w:r w:rsidR="00802A02" w:rsidRPr="00802A02">
        <w:rPr>
          <w:rFonts w:ascii="Garamond" w:hAnsi="Garamond"/>
          <w:sz w:val="24"/>
          <w:szCs w:val="24"/>
          <w:vertAlign w:val="superscript"/>
        </w:rPr>
        <w:t>rd</w:t>
      </w:r>
      <w:r w:rsidR="00802A02">
        <w:rPr>
          <w:rFonts w:ascii="Garamond" w:hAnsi="Garamond"/>
          <w:sz w:val="24"/>
          <w:szCs w:val="24"/>
        </w:rPr>
        <w:t xml:space="preserve"> and 4</w:t>
      </w:r>
      <w:r w:rsidR="00802A02" w:rsidRPr="00802A02">
        <w:rPr>
          <w:rFonts w:ascii="Garamond" w:hAnsi="Garamond"/>
          <w:sz w:val="24"/>
          <w:szCs w:val="24"/>
          <w:vertAlign w:val="superscript"/>
        </w:rPr>
        <w:t>th</w:t>
      </w:r>
      <w:r w:rsidR="00802A02">
        <w:rPr>
          <w:rFonts w:ascii="Garamond" w:hAnsi="Garamond"/>
          <w:sz w:val="24"/>
          <w:szCs w:val="24"/>
        </w:rPr>
        <w:t xml:space="preserve"> year of study is typified by longer term case studies, trans-disciplinary work, and capstone projects that tie together a truly multi-dimensional understanding of sustainability. Going into the real world is particularly important so that systemic thinking can be developed </w:t>
      </w:r>
      <w:r w:rsidR="00802A02">
        <w:rPr>
          <w:rFonts w:ascii="Garamond" w:hAnsi="Garamond"/>
          <w:sz w:val="24"/>
          <w:szCs w:val="24"/>
        </w:rPr>
        <w:fldChar w:fldCharType="begin" w:fldLock="1"/>
      </w:r>
      <w:r w:rsidR="00802A02">
        <w:rPr>
          <w:rFonts w:ascii="Garamond" w:hAnsi="Garamond"/>
          <w:sz w:val="24"/>
          <w:szCs w:val="24"/>
        </w:rPr>
        <w:instrText>ADDIN CSL_CITATION {"citationItems":[{"id":"ITEM-1","itemData":{"DOI":"10.1080/13504622.2014.921805","ISSN":"14695871","abstract":"This paper presents the framework of an intensive programme (IP) organised by UNESCO and addressed to young graduate professionals to prepare them for a career in fields related to sustainability. The aims of the IP were to address participants’ environmental awareness and to develop attitudes and skills related to environmental planning and management. This paper focuses on the methodological aspects of the educational activities and on the setting in which the activities were delivered. Teaching methods based on a learner-centred approach were used in the training. During the activities, 17 participants were provided the opportunity to experience various aspects of environmental integration and sustainability principles in key sectors of planning procedures in the Lonjsko Polje Nature Park (Croatia). The activities were evaluated using quantitative and qualitative tools such as the environmental education questionnaire, the training quality and involvement questionnaire and two focus groups with participants. The results showed the relevance of the setting and the methods applied to develop environmental awareness and skills related to managing sustainability issues. Implications for future research about educational programmes based on the development of sustainability principles are discussed.","author":[{"dropping-particle":"","family":"Biasutti","given":"Michele","non-dropping-particle":"","parse-names":false,"suffix":""}],"container-title":"Environmental Education Research","id":"ITEM-1","issue":"5","issued":{"date-parts":[["2015","7","4"]]},"page":"734-752","publisher":"Routledge","title":"An intensive programme on education for sustainable development: the participants’ experience","type":"article-journal","volume":"21"},"uris":["http://www.mendeley.com/documents/?uuid=6950bc9b-f6b6-4f99-b6ba-e33d5d30b86d"]}],"mendeley":{"formattedCitation":"(Biasutti, 2015)","plainTextFormattedCitation":"(Biasutti, 2015)"},"properties":{"noteIndex":0},"schema":"https://github.com/citation-style-language/schema/raw/master/csl-citation.json"}</w:instrText>
      </w:r>
      <w:r w:rsidR="00802A02">
        <w:rPr>
          <w:rFonts w:ascii="Garamond" w:hAnsi="Garamond"/>
          <w:sz w:val="24"/>
          <w:szCs w:val="24"/>
        </w:rPr>
        <w:fldChar w:fldCharType="separate"/>
      </w:r>
      <w:r w:rsidR="00802A02" w:rsidRPr="00802A02">
        <w:rPr>
          <w:rFonts w:ascii="Garamond" w:hAnsi="Garamond"/>
          <w:noProof/>
          <w:sz w:val="24"/>
          <w:szCs w:val="24"/>
        </w:rPr>
        <w:t>(Biasutti, 2015)</w:t>
      </w:r>
      <w:r w:rsidR="00802A02">
        <w:rPr>
          <w:rFonts w:ascii="Garamond" w:hAnsi="Garamond"/>
          <w:sz w:val="24"/>
          <w:szCs w:val="24"/>
        </w:rPr>
        <w:fldChar w:fldCharType="end"/>
      </w:r>
      <w:r w:rsidR="00802A02">
        <w:rPr>
          <w:rFonts w:ascii="Garamond" w:hAnsi="Garamond"/>
          <w:sz w:val="24"/>
          <w:szCs w:val="24"/>
        </w:rPr>
        <w:t xml:space="preserve"> with a focus on viable solutions to problems.</w:t>
      </w:r>
      <w:r w:rsidR="002F320C">
        <w:rPr>
          <w:rFonts w:ascii="Garamond" w:hAnsi="Garamond"/>
          <w:sz w:val="24"/>
          <w:szCs w:val="24"/>
        </w:rPr>
        <w:t xml:space="preserve"> Post-graduate courses typically run over shorter periods of time and this does present some challenges, but the principles outlined above remain the same. </w:t>
      </w:r>
    </w:p>
    <w:p w14:paraId="351BAD37" w14:textId="1CAEC184" w:rsidR="00802A02" w:rsidRPr="00922B60" w:rsidRDefault="00802A02" w:rsidP="00802A02">
      <w:pPr>
        <w:spacing w:line="360" w:lineRule="auto"/>
        <w:ind w:firstLine="720"/>
        <w:rPr>
          <w:rFonts w:ascii="Garamond" w:hAnsi="Garamond"/>
          <w:noProof/>
          <w:sz w:val="24"/>
          <w:szCs w:val="24"/>
        </w:rPr>
      </w:pPr>
      <w:r w:rsidRPr="00922B60">
        <w:rPr>
          <w:rFonts w:ascii="Garamond" w:hAnsi="Garamond"/>
          <w:sz w:val="24"/>
          <w:szCs w:val="24"/>
        </w:rPr>
        <w:t xml:space="preserve">Students are expected to take an increasingly active role in the learning process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{"citationItems":[{"id":"ITEM-1","itemData":{"author":[{"dropping-particle":"","family":"Barnum","given":"Anthony Justin","non-dropping-particle":"","parse-names":false,"suffix":""},{"dropping-particle":"","family":"Illari","given":"Jason","non-dropping-particle":"","parse-names":false,"suffix":""}],"container-title":"Journal of Sustainability Education","id":"ITEM-1","issue":"February","issued":{"date-parts":[["2016"]]},"title":"Teaching Issues of Inequality Through a Critical Pedagogy of Place","type":"article-journal","volume":"11"},"uris":["http://www.mendeley.com/documents/?uuid=3f70a014-c0a0-4d72-b044-a3803b880e07"]}],"mendeley":{"formattedCitation":"(Barnum &amp; Illari, 2016)","plainTextFormattedCitation":"(Barnum &amp; Illari, 2016)","previouslyFormattedCitation":"(Barnum &amp; Illari, 2016)"},"properties":{"noteIndex":0},"schema":"https://github.com/citation-style-language/schema/raw/master/csl-citation.json"}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(Barnum &amp; Illari, 2016)</w:t>
      </w:r>
      <w:r w:rsidRPr="00922B60">
        <w:rPr>
          <w:rFonts w:ascii="Garamond" w:hAnsi="Garamond"/>
          <w:sz w:val="24"/>
          <w:szCs w:val="24"/>
        </w:rPr>
        <w:fldChar w:fldCharType="end"/>
      </w:r>
      <w:r w:rsidRPr="00922B60">
        <w:rPr>
          <w:rFonts w:ascii="Garamond" w:hAnsi="Garamond"/>
          <w:sz w:val="24"/>
          <w:szCs w:val="24"/>
        </w:rPr>
        <w:t xml:space="preserve"> so it</w:t>
      </w:r>
      <w:r w:rsidR="00EA03C5">
        <w:rPr>
          <w:rFonts w:ascii="Garamond" w:hAnsi="Garamond"/>
          <w:sz w:val="24"/>
          <w:szCs w:val="24"/>
        </w:rPr>
        <w:t xml:space="preserve"> i</w:t>
      </w:r>
      <w:r w:rsidRPr="00922B60">
        <w:rPr>
          <w:rFonts w:ascii="Garamond" w:hAnsi="Garamond"/>
          <w:sz w:val="24"/>
          <w:szCs w:val="24"/>
        </w:rPr>
        <w:t xml:space="preserve">s important to find a balance between the level of responsibility and guidance required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{"citationItems":[{"id":"ITEM-1","itemData":{"DOI":"10.1177/0973408215625550","ISSN":"0973-4082","abstract":"Universities are understood to play an essential role in the promotion of sustainable development. However, the recognition of sustainable development in higher education poses multiple challenges to the traditional higher education system. This article introduces a course concept called \"Experts in Teams\" (EiT) as a new platform of learning which makes use of experience-based learning to address sustainable development in an academic context. The article investigates the ways in which these new forms of learning lead to sustainable lifestyle behavioural changes among participants. Based on the results from the case study, the article presents a combined framework for implementing sustainable development as part of a curriculum that not only provides theoretical education about the topic but also furthers a behavioural change among its participants towards more pro-environmental actions.","author":[{"dropping-particle":"","family":"Otte","given":"Pia Piroschka","non-dropping-particle":"","parse-names":false,"suffix":""}],"container-title":"Journal of Education for Sustainable Development","id":"ITEM-1","issue":"1","issued":{"date-parts":[["2016"]]},"page":"131-159","title":"Integrating Sustainable Development in Higher Education through Experience-based Learning: Insights from Experts in Team (EiT) for Developing a Combined Theoretical Framework","type":"article-journal","volume":"10"},"uris":["http://www.mendeley.com/documents/?uuid=1a51b3ec-bfee-4895-8f41-0a43d2c75f91"]}],"mendeley":{"formattedCitation":"(Otte, 2016)","plainTextFormattedCitation":"(Otte, 2016)","previouslyFormattedCitation":"(Otte, 2016)"},"properties":{"noteIndex":0},"schema":"https://github.com/citation-style-language/schema/raw/master/csl-citation.json"}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(Otte, 2016)</w:t>
      </w:r>
      <w:r w:rsidRPr="00922B60">
        <w:rPr>
          <w:rFonts w:ascii="Garamond" w:hAnsi="Garamond"/>
          <w:sz w:val="24"/>
          <w:szCs w:val="24"/>
        </w:rPr>
        <w:fldChar w:fldCharType="end"/>
      </w:r>
      <w:r w:rsidRPr="00922B60">
        <w:rPr>
          <w:rFonts w:ascii="Garamond" w:hAnsi="Garamond"/>
          <w:sz w:val="24"/>
          <w:szCs w:val="24"/>
        </w:rPr>
        <w:t>.</w:t>
      </w:r>
      <w:r w:rsidRPr="00802A02">
        <w:rPr>
          <w:rFonts w:ascii="Garamond" w:hAnsi="Garamond"/>
          <w:noProof/>
          <w:sz w:val="24"/>
          <w:szCs w:val="24"/>
        </w:rPr>
        <w:t xml:space="preserve"> </w:t>
      </w:r>
      <w:r>
        <w:rPr>
          <w:rFonts w:ascii="Garamond" w:hAnsi="Garamond"/>
          <w:noProof/>
          <w:sz w:val="24"/>
          <w:szCs w:val="24"/>
        </w:rPr>
        <w:t xml:space="preserve">Some examples of experiential learning being applied to ESD include </w:t>
      </w:r>
      <w:r w:rsidRPr="00802A02">
        <w:rPr>
          <w:rFonts w:ascii="Garamond" w:hAnsi="Garamond"/>
          <w:noProof/>
          <w:sz w:val="24"/>
          <w:szCs w:val="24"/>
        </w:rPr>
        <w:t xml:space="preserve">beekeeping </w:t>
      </w:r>
      <w:r w:rsidRPr="00802A02">
        <w:rPr>
          <w:rFonts w:ascii="Garamond" w:hAnsi="Garamond"/>
          <w:noProof/>
          <w:sz w:val="24"/>
          <w:szCs w:val="24"/>
        </w:rPr>
        <w:fldChar w:fldCharType="begin" w:fldLock="1"/>
      </w:r>
      <w:r w:rsidRPr="00802A02">
        <w:rPr>
          <w:rFonts w:ascii="Garamond" w:hAnsi="Garamond"/>
          <w:noProof/>
          <w:sz w:val="24"/>
          <w:szCs w:val="24"/>
        </w:rPr>
        <w:instrText>ADDIN CSL_CITATION {"citationItems":[{"id":"ITEM-1","itemData":{"author":[{"dropping-particle":"","family":"King","given":"Ryan","non-dropping-particle":"","parse-names":false,"suffix":""}],"id":"ITEM-1","issue":"May","issued":{"date-parts":[["2013"]]},"title":"Beekeeping as Experiential: The Ashland Apiary Project « Journal of Sustainability Education","type":"article-journal","volume":"5"},"uris":["http://www.mendeley.com/documents/?uuid=19ee41cd-da68-4461-8ab6-6d8e57e5bd17"]}],"mendeley":{"formattedCitation":"(King, 2013)","plainTextFormattedCitation":"(King, 2013)","previouslyFormattedCitation":"(King, 2013)"},"properties":{"noteIndex":0},"schema":"https://github.com/citation-style-language/schema/raw/master/csl-citation.json"}</w:instrText>
      </w:r>
      <w:r w:rsidRPr="00802A02">
        <w:rPr>
          <w:rFonts w:ascii="Garamond" w:hAnsi="Garamond"/>
          <w:noProof/>
          <w:sz w:val="24"/>
          <w:szCs w:val="24"/>
        </w:rPr>
        <w:fldChar w:fldCharType="separate"/>
      </w:r>
      <w:r w:rsidRPr="00802A02">
        <w:rPr>
          <w:rFonts w:ascii="Garamond" w:hAnsi="Garamond"/>
          <w:noProof/>
          <w:sz w:val="24"/>
          <w:szCs w:val="24"/>
        </w:rPr>
        <w:t>(King, 2013)</w:t>
      </w:r>
      <w:r w:rsidRPr="00802A02">
        <w:rPr>
          <w:rFonts w:ascii="Garamond" w:hAnsi="Garamond"/>
          <w:noProof/>
          <w:sz w:val="24"/>
          <w:szCs w:val="24"/>
        </w:rPr>
        <w:fldChar w:fldCharType="end"/>
      </w:r>
      <w:r w:rsidRPr="00802A02">
        <w:rPr>
          <w:rFonts w:ascii="Garamond" w:hAnsi="Garamond"/>
          <w:noProof/>
          <w:sz w:val="24"/>
          <w:szCs w:val="24"/>
        </w:rPr>
        <w:t xml:space="preserve">, field immersion – living on a house boat </w:t>
      </w:r>
      <w:r w:rsidRPr="00802A02">
        <w:rPr>
          <w:rFonts w:ascii="Garamond" w:hAnsi="Garamond"/>
          <w:noProof/>
          <w:sz w:val="24"/>
          <w:szCs w:val="24"/>
        </w:rPr>
        <w:fldChar w:fldCharType="begin" w:fldLock="1"/>
      </w:r>
      <w:r w:rsidRPr="00802A02">
        <w:rPr>
          <w:rFonts w:ascii="Garamond" w:hAnsi="Garamond"/>
          <w:noProof/>
          <w:sz w:val="24"/>
          <w:szCs w:val="24"/>
        </w:rPr>
        <w:instrText>ADDIN CSL_CITATION {"citationItems":[{"id":"ITEM-1","itemData":{"abstract":"This paper presents a case study of an experiential learning project, an analysis of its transformative learning effects, and a description of the aspects most influential on transformative learning. The project is an eight-day houseboat excursion with students at the University of North Florida. Student work products were evaluated for evidence for transformative learning. The most powerful factors causing transformative learning were the experiential aspect of studying in the field, projects done strictly within a student’s major discipline, and extra-disciplinary projects done intentionally outside a student’s major discipline.","author":[{"dropping-particle":"","family":"Pyati","given":"Radha","non-dropping-particle":"","parse-names":false,"suffix":""},{"dropping-particle":"","family":"Ph","given":"D","non-dropping-particle":"","parse-names":false,"suffix":""},{"dropping-particle":"","family":"Moore","given":"April","non-dropping-particle":"","parse-names":false,"suffix":""}],"container-title":"Journal of Sustainability Education","id":"ITEM-1","issue":"May","issued":{"date-parts":[["2013"]]},"title":"Influences of Field Immersion , Disciplinary Projects , and Extra-Disciplinary Activities on Transformative Learning in an Experiential Learning Project","type":"article-journal","volume":"5"},"uris":["http://www.mendeley.com/documents/?uuid=ff754627-68d3-4eaa-9610-a3769949c463"]}],"mendeley":{"formattedCitation":"(Pyati et al., 2013)","plainTextFormattedCitation":"(Pyati et al., 2013)","previouslyFormattedCitation":"(Pyati et al., 2013)"},"properties":{"noteIndex":0},"schema":"https://github.com/citation-style-language/schema/raw/master/csl-citation.json"}</w:instrText>
      </w:r>
      <w:r w:rsidRPr="00802A02">
        <w:rPr>
          <w:rFonts w:ascii="Garamond" w:hAnsi="Garamond"/>
          <w:noProof/>
          <w:sz w:val="24"/>
          <w:szCs w:val="24"/>
        </w:rPr>
        <w:fldChar w:fldCharType="separate"/>
      </w:r>
      <w:r w:rsidRPr="00802A02">
        <w:rPr>
          <w:rFonts w:ascii="Garamond" w:hAnsi="Garamond"/>
          <w:noProof/>
          <w:sz w:val="24"/>
          <w:szCs w:val="24"/>
        </w:rPr>
        <w:t>(Pyati et al., 2013)</w:t>
      </w:r>
      <w:r w:rsidRPr="00802A02">
        <w:rPr>
          <w:rFonts w:ascii="Garamond" w:hAnsi="Garamond"/>
          <w:noProof/>
          <w:sz w:val="24"/>
          <w:szCs w:val="24"/>
        </w:rPr>
        <w:fldChar w:fldCharType="end"/>
      </w:r>
      <w:r w:rsidRPr="00802A02">
        <w:rPr>
          <w:rFonts w:ascii="Garamond" w:hAnsi="Garamond"/>
          <w:noProof/>
          <w:sz w:val="24"/>
          <w:szCs w:val="24"/>
        </w:rPr>
        <w:t xml:space="preserve">, </w:t>
      </w:r>
      <w:r w:rsidRPr="00802A02">
        <w:rPr>
          <w:rFonts w:ascii="Garamond" w:hAnsi="Garamond"/>
          <w:noProof/>
          <w:sz w:val="24"/>
          <w:szCs w:val="24"/>
        </w:rPr>
        <w:lastRenderedPageBreak/>
        <w:t xml:space="preserve">role-playing games </w:t>
      </w:r>
      <w:r w:rsidRPr="00802A02">
        <w:rPr>
          <w:rFonts w:ascii="Garamond" w:hAnsi="Garamond"/>
          <w:noProof/>
          <w:sz w:val="24"/>
          <w:szCs w:val="24"/>
        </w:rPr>
        <w:fldChar w:fldCharType="begin" w:fldLock="1"/>
      </w:r>
      <w:r w:rsidRPr="00802A02">
        <w:rPr>
          <w:rFonts w:ascii="Garamond" w:hAnsi="Garamond"/>
          <w:noProof/>
          <w:sz w:val="24"/>
          <w:szCs w:val="24"/>
        </w:rPr>
        <w:instrText>ADDIN CSL_CITATION {"citationItems":[{"id":"ITEM-1","itemData":{"DOI":"10.3846/bme.2017.345","ISSN":"2029-7491","abstract":"Management studies have been criticized for lagging behind the actual needs of organizations, ignoring experiential dimensions. We address this issue by applying experiential learning theory using an accountancy-oriented board game designed to help participants learn about cost management. The game was played in a pricing course with an enrolment of 104 accountancy students. We examined the impact levels of game entertainment and comprehensibility on the course material comprehension as well as the game’s impact on the final grade in the course. Results show that game participants had significantly higher grades than students that did not participate in the game, and that entertainment and comprehensibility of the game predict the understanding of course material. We also found that managerial employment capability can be predicted by level of challenge participants derive from the game. This study addresses the gap between traditional management education and practice. It provides empirical evidence of the value of hands-on gameplay experience for assimilation of course concepts and strategies. The results confirmed the importance of exposing players through an entertaining game simulation to challenges that arise in the business world. In addition, we lay the ground for future studies on the novel usage of the game as a tool to assess management skills.","author":[{"dropping-particle":"","family":"Eckhaus","given":"Eyal","non-dropping-particle":"","parse-names":false,"suffix":""},{"dropping-particle":"","family":"Klein","given":"Galit","non-dropping-particle":"","parse-names":false,"suffix":""},{"dropping-particle":"","family":"Kantor","given":"Jeffrey","non-dropping-particle":"","parse-names":false,"suffix":""}],"container-title":"Business, Management and Education","id":"ITEM-1","issue":"1","issued":{"date-parts":[["2017"]]},"page":"42-56","title":"Experiential Learning in Management Education","type":"article-journal","volume":"15"},"uris":["http://www.mendeley.com/documents/?uuid=96cf6df5-1b07-4ad9-babe-934df5335ce5"]},{"id":"ITEM-2","itemData":{"DOI":"10.14207/ejsd.2020.v9n2p172","ISSN":"22396101","abstract":"In the rapidly changing, 21st century globalized world, with increasing environmental pressures and challenges, education for the environment and sustainability is a priority at all levels; from kindergarten to higher education. It is the education that will create the environmentally aware and socially responsible individuals, capable of addressing existing and future environmental challenges. Courses on the environment and/or sustainability are now an essential element of all Higher Education Institutions with a sustainability vision. But, does teaching about the environment and sustainability lead to a change in student attitudes? What teaching and learning methods seem to have a more significant effect on attitudes and behaviors and what are the challenges for instructors? In this study, instructors reflect on which educational methods seem most effective in promoting change in student attitudes and behaviors towards the environment and sustainability. This reflection is based on instructor experiences from selected courses or course activities (learning objects) and it focuses on the goals, teaching methods and effect on student learning and attitudes; changes in student attitudes in the course of the last years are also discussed. Suggestions are offered and implications for higher education institutions are outlined.","author":[{"dropping-particle":"","family":"Misseyanni","given":"Anastasia","non-dropping-particle":"","parse-names":false,"suffix":""},{"dropping-particle":"","family":"Marouli","given":"Christina","non-dropping-particle":"","parse-names":false,"suffix":""},{"dropping-particle":"","family":"Papadopoulou","given":"Paraskevi","non-dropping-particle":"","parse-names":false,"suffix":""}],"container-title":"European Journal of Sustainable Development","id":"ITEM-2","issue":"2","issued":{"date-parts":[["2020","6","1"]]},"page":"172-182","publisher":"European Center of Sustainable Development","title":"How teaching affects student attitudes towards the environment and sustainability in higher education: An instructors’ perspective","type":"article-journal","volume":"9"},"uris":["http://www.mendeley.com/documents/?uuid=49577b53-8f8c-4438-87fd-bd2e0339cbc7"]}],"mendeley":{"formattedCitation":"(Eckhaus et al., 2017; Misseyanni et al., 2020)","plainTextFormattedCitation":"(Eckhaus et al., 2017; Misseyanni et al., 2020)","previouslyFormattedCitation":"(Eckhaus et al., 2017; Misseyanni et al., 2020)"},"properties":{"noteIndex":0},"schema":"https://github.com/citation-style-language/schema/raw/master/csl-citation.json"}</w:instrText>
      </w:r>
      <w:r w:rsidRPr="00802A02">
        <w:rPr>
          <w:rFonts w:ascii="Garamond" w:hAnsi="Garamond"/>
          <w:noProof/>
          <w:sz w:val="24"/>
          <w:szCs w:val="24"/>
        </w:rPr>
        <w:fldChar w:fldCharType="separate"/>
      </w:r>
      <w:r w:rsidRPr="00802A02">
        <w:rPr>
          <w:rFonts w:ascii="Garamond" w:hAnsi="Garamond"/>
          <w:noProof/>
          <w:sz w:val="24"/>
          <w:szCs w:val="24"/>
        </w:rPr>
        <w:t>(Eckhaus et al., 2017; Misseyanni et al., 2020)</w:t>
      </w:r>
      <w:r w:rsidRPr="00802A02">
        <w:rPr>
          <w:rFonts w:ascii="Garamond" w:hAnsi="Garamond"/>
          <w:noProof/>
          <w:sz w:val="24"/>
          <w:szCs w:val="24"/>
        </w:rPr>
        <w:fldChar w:fldCharType="end"/>
      </w:r>
      <w:r w:rsidRPr="00802A02">
        <w:rPr>
          <w:rFonts w:ascii="Garamond" w:hAnsi="Garamond"/>
          <w:noProof/>
          <w:sz w:val="24"/>
          <w:szCs w:val="24"/>
        </w:rPr>
        <w:t xml:space="preserve">, participation in a summit </w:t>
      </w:r>
      <w:r w:rsidRPr="00802A02">
        <w:rPr>
          <w:rFonts w:ascii="Garamond" w:hAnsi="Garamond"/>
          <w:noProof/>
          <w:sz w:val="24"/>
          <w:szCs w:val="24"/>
        </w:rPr>
        <w:fldChar w:fldCharType="begin" w:fldLock="1"/>
      </w:r>
      <w:r w:rsidRPr="00802A02">
        <w:rPr>
          <w:rFonts w:ascii="Garamond" w:hAnsi="Garamond"/>
          <w:noProof/>
          <w:sz w:val="24"/>
          <w:szCs w:val="24"/>
        </w:rPr>
        <w:instrText>ADDIN CSL_CITATION {"citationItems":[{"id":"ITEM-1","itemData":{"DOI":"10.1108/14676371111168287","ISSN":"14676370","abstract":"Purpose: The purpose of this paper is to examine the effect of intensive extra-curricular learning opportunities on students' knowledge, skills, and attitudes regarding cotton and sustainability. Design/methodology/approach: A three-phase extra-curricular learning opportunity was designed to include a Sustainable Cotton Summit; pre-summit and post-summit surveys of students' knowledge, skills, and attitudes toward cotton; and an individual essay competition. Findings: The two-group mean comparisons showed that the summit made the largest impact on students' knowledge in cotton and sustainability, followed by students' skills and attitudes. The student essays indicated that the summit provided insight that is not readily available in their education curricula. Research limitations/implications: The benefits derived from educating students about sustainability and cotton should be extended to other fibers, as well as to other segments of the supply chain. Practical implications: Businesses involved with cotton supply chain must do a better job at educating and explaining sustainability aspects of cotton to consumers. Educators must also further their efforts in preparing students as professionals in the industry. Originality/value: In response to the lack of educational opportunities about cotton and sustainability in the textile- and apparel-related academic field in the USA, this study offered the two-day Sustainable Cotton Summit in 2010 in which over 400 students have participated. Changes in students' knowledge, skills, and attitudes were assessed through pre- and post-summit surveys, and post-summit essays. © Emerald Group Publishing Limited.","author":[{"dropping-particle":"","family":"Ha-Brookshire","given":"Jung","non-dropping-particle":"","parse-names":false,"suffix":""},{"dropping-particle":"","family":"Norum","given":"Pamela","non-dropping-particle":"","parse-names":false,"suffix":""}],"container-title":"International Journal of Sustainability in Higher Education","id":"ITEM-1","issue":"4","issued":{"date-parts":[["2011"]]},"page":"369-380","title":"Cotton and sustainability: Impacting student learning through Sustainable Cotton Summit","type":"article-journal","volume":"12"},"uris":["http://www.mendeley.com/documents/?uuid=a97a5286-3788-4336-9e0f-80a95fae0773"]}],"mendeley":{"formattedCitation":"(Ha-Brookshire &amp; Norum, 2011)","plainTextFormattedCitation":"(Ha-Brookshire &amp; Norum, 2011)","previouslyFormattedCitation":"(Ha-Brookshire &amp; Norum, 2011)"},"properties":{"noteIndex":0},"schema":"https://github.com/citation-style-language/schema/raw/master/csl-citation.json"}</w:instrText>
      </w:r>
      <w:r w:rsidRPr="00802A02">
        <w:rPr>
          <w:rFonts w:ascii="Garamond" w:hAnsi="Garamond"/>
          <w:noProof/>
          <w:sz w:val="24"/>
          <w:szCs w:val="24"/>
        </w:rPr>
        <w:fldChar w:fldCharType="separate"/>
      </w:r>
      <w:r w:rsidRPr="00802A02">
        <w:rPr>
          <w:rFonts w:ascii="Garamond" w:hAnsi="Garamond"/>
          <w:noProof/>
          <w:sz w:val="24"/>
          <w:szCs w:val="24"/>
        </w:rPr>
        <w:t>(Ha-Brookshire &amp; Norum, 2011)</w:t>
      </w:r>
      <w:r w:rsidRPr="00802A02">
        <w:rPr>
          <w:rFonts w:ascii="Garamond" w:hAnsi="Garamond"/>
          <w:noProof/>
          <w:sz w:val="24"/>
          <w:szCs w:val="24"/>
        </w:rPr>
        <w:fldChar w:fldCharType="end"/>
      </w:r>
      <w:r w:rsidRPr="00802A02">
        <w:rPr>
          <w:rFonts w:ascii="Garamond" w:hAnsi="Garamond"/>
          <w:noProof/>
          <w:sz w:val="24"/>
          <w:szCs w:val="24"/>
        </w:rPr>
        <w:t xml:space="preserve">, and nature interaction </w:t>
      </w:r>
      <w:r w:rsidRPr="00802A02">
        <w:rPr>
          <w:rFonts w:ascii="Garamond" w:hAnsi="Garamond"/>
          <w:noProof/>
          <w:sz w:val="24"/>
          <w:szCs w:val="24"/>
        </w:rPr>
        <w:fldChar w:fldCharType="begin" w:fldLock="1"/>
      </w:r>
      <w:r w:rsidRPr="00802A02">
        <w:rPr>
          <w:rFonts w:ascii="Garamond" w:hAnsi="Garamond"/>
          <w:noProof/>
          <w:sz w:val="24"/>
          <w:szCs w:val="24"/>
        </w:rPr>
        <w:instrText>ADDIN CSL_CITATION {"citationItems":[{"id":"ITEM-1","itemData":{"DOI":"10.1108/IJSHE-03-2016-0052","ISSN":"14676370","abstract":"Purpose: This study aims to assess the effectiveness of a student participatory approach and assessment to achieve an environmentally friendly behaviour and change strategy. Design/methodology/approach: Three time-phase studies employed a participatory and experiential case in the form of ecotourism experiential learning and assessment using a sample of 100 higher education students. Findings: The findings suggest that students’ participations through the development, implementation and maintenance of nature-based experiences, combined with professional guides in educating students about sustainable practices has significant and positive effects on pro-environmental behaviour (PEB). The study reveals that social-psychological constructs (except environmental awareness) and socio-demographic variables account for variances in PEB intentions and provides managerial implications for marketers on the use of student participation to enhance behaviour. Practical implications: Experiential and guided learning adds value to PEB through performance accomplishments and instrumental support. Social implications: The guiding principles of moral norms and acting in favour of the community (general social pressure and the underlying normative beliefs) lead to a higher tendency to perform according to the ideal behaviour. Originality/value: This study is the first to use student participation, guided learning, tour guides and experiences to transfer the knowledge of PEB to individuals.","author":[{"dropping-particle":"","family":"Ting","given":"Ding Hooi","non-dropping-particle":"","parse-names":false,"suffix":""},{"dropping-particle":"","family":"Cheng","given":"Charles Fang Chin","non-dropping-particle":"","parse-names":false,"suffix":""}],"container-title":"International Journal of Sustainability in Higher Education","id":"ITEM-1","issue":"7","issued":{"date-parts":[["2017"]]},"page":"1212-1229","publisher":"Emerald Group Publishing Ltd.","title":"Developing pro-environmental behaviour: ecotourism fieldtrip and experiences","type":"article-journal","volume":"18"},"uris":["http://www.mendeley.com/documents/?uuid=f631e462-8323-4cf6-93f5-4fa521b078f5"]}],"mendeley":{"formattedCitation":"(Ting &amp; Cheng, 2017)","plainTextFormattedCitation":"(Ting &amp; Cheng, 2017)","previouslyFormattedCitation":"(Ting &amp; Cheng, 2017)"},"properties":{"noteIndex":0},"schema":"https://github.com/citation-style-language/schema/raw/master/csl-citation.json"}</w:instrText>
      </w:r>
      <w:r w:rsidRPr="00802A02">
        <w:rPr>
          <w:rFonts w:ascii="Garamond" w:hAnsi="Garamond"/>
          <w:noProof/>
          <w:sz w:val="24"/>
          <w:szCs w:val="24"/>
        </w:rPr>
        <w:fldChar w:fldCharType="separate"/>
      </w:r>
      <w:r w:rsidRPr="00802A02">
        <w:rPr>
          <w:rFonts w:ascii="Garamond" w:hAnsi="Garamond"/>
          <w:noProof/>
          <w:sz w:val="24"/>
          <w:szCs w:val="24"/>
        </w:rPr>
        <w:t>(Ting &amp; Cheng, 2017)</w:t>
      </w:r>
      <w:r w:rsidRPr="00802A02">
        <w:rPr>
          <w:rFonts w:ascii="Garamond" w:hAnsi="Garamond"/>
          <w:noProof/>
          <w:sz w:val="24"/>
          <w:szCs w:val="24"/>
        </w:rPr>
        <w:fldChar w:fldCharType="end"/>
      </w:r>
      <w:r w:rsidRPr="00802A02">
        <w:rPr>
          <w:rFonts w:ascii="Garamond" w:hAnsi="Garamond"/>
          <w:noProof/>
          <w:sz w:val="24"/>
          <w:szCs w:val="24"/>
        </w:rPr>
        <w:t>.</w:t>
      </w:r>
    </w:p>
    <w:p w14:paraId="08CDD690" w14:textId="18992365" w:rsidR="00407699" w:rsidRDefault="00407699" w:rsidP="00407699">
      <w:pPr>
        <w:spacing w:line="360" w:lineRule="auto"/>
        <w:ind w:firstLine="720"/>
        <w:rPr>
          <w:rFonts w:ascii="Garamond" w:hAnsi="Garamond"/>
          <w:noProof/>
          <w:sz w:val="24"/>
          <w:szCs w:val="24"/>
        </w:rPr>
      </w:pPr>
      <w:r>
        <w:rPr>
          <w:rFonts w:ascii="Garamond" w:hAnsi="Garamond"/>
          <w:sz w:val="24"/>
          <w:szCs w:val="24"/>
        </w:rPr>
        <w:t>There are challenges when putting together such teaching though; it is i</w:t>
      </w:r>
      <w:r w:rsidRPr="00922B60">
        <w:rPr>
          <w:rFonts w:ascii="Garamond" w:hAnsi="Garamond"/>
          <w:sz w:val="24"/>
          <w:szCs w:val="24"/>
        </w:rPr>
        <w:t>mportant to implement multiple approaches so allowing for an increasing level of student involvement, and co-ordinat</w:t>
      </w:r>
      <w:r w:rsidR="00EA03C5">
        <w:rPr>
          <w:rFonts w:ascii="Garamond" w:hAnsi="Garamond"/>
          <w:sz w:val="24"/>
          <w:szCs w:val="24"/>
        </w:rPr>
        <w:t>ion</w:t>
      </w:r>
      <w:r w:rsidRPr="00922B60">
        <w:rPr>
          <w:rFonts w:ascii="Garamond" w:hAnsi="Garamond"/>
          <w:sz w:val="24"/>
          <w:szCs w:val="24"/>
        </w:rPr>
        <w:t xml:space="preserve"> between staff delivering module content so </w:t>
      </w:r>
      <w:r w:rsidR="003B370F">
        <w:rPr>
          <w:rFonts w:ascii="Garamond" w:hAnsi="Garamond"/>
          <w:sz w:val="24"/>
          <w:szCs w:val="24"/>
        </w:rPr>
        <w:t>there is minimal (unintentional)</w:t>
      </w:r>
      <w:r w:rsidRPr="00922B60">
        <w:rPr>
          <w:rFonts w:ascii="Garamond" w:hAnsi="Garamond"/>
          <w:sz w:val="24"/>
          <w:szCs w:val="24"/>
        </w:rPr>
        <w:t xml:space="preserve"> overlap </w:t>
      </w:r>
      <w:r w:rsidR="00EA03C5">
        <w:rPr>
          <w:rFonts w:ascii="Garamond" w:hAnsi="Garamond"/>
          <w:sz w:val="24"/>
          <w:szCs w:val="24"/>
        </w:rPr>
        <w:t>of</w:t>
      </w:r>
      <w:r w:rsidRPr="00922B60">
        <w:rPr>
          <w:rFonts w:ascii="Garamond" w:hAnsi="Garamond"/>
          <w:sz w:val="24"/>
          <w:szCs w:val="24"/>
        </w:rPr>
        <w:t xml:space="preserve"> learning outcomes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{"citationItems":[{"id":"ITEM-1","itemData":{"DOI":"10.1108/14676371011077540","ISSN":"14676370","abstract":"Purpose – Academic sustainability programs aim to develop key competencies in sustainability, including problem</w:instrText>
      </w:r>
      <w:r w:rsidRPr="00922B60">
        <w:rPr>
          <w:rFonts w:ascii="Garamond" w:hAnsi="Garamond" w:hint="eastAsia"/>
          <w:sz w:val="24"/>
          <w:szCs w:val="24"/>
        </w:rPr>
        <w:instrText></w:instrText>
      </w:r>
      <w:r w:rsidRPr="00922B60">
        <w:rPr>
          <w:rFonts w:ascii="Garamond" w:hAnsi="Garamond"/>
          <w:sz w:val="24"/>
          <w:szCs w:val="24"/>
        </w:rPr>
        <w:instrText>solving skills and the ability to collaborate successfully with experts and stakeholders. These key competencies may be most fully developed in new teaching and learning situations. The purpose of this paper is to analyze the kind of, and extent to which, these key competencies can be acquired in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Design/methodology/approach – The paper summarizes key competencies in sustainability, identifies criteria for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in sustainability programs, and draws on dominant real</w:instrText>
      </w:r>
      <w:r w:rsidRPr="00922B60">
        <w:rPr>
          <w:rFonts w:ascii="Garamond" w:hAnsi="Garamond" w:hint="eastAsia"/>
          <w:sz w:val="24"/>
          <w:szCs w:val="24"/>
        </w:rPr>
        <w:instrText></w:instrText>
      </w:r>
      <w:r w:rsidRPr="00922B60">
        <w:rPr>
          <w:rFonts w:ascii="Garamond" w:hAnsi="Garamond"/>
          <w:sz w:val="24"/>
          <w:szCs w:val="24"/>
        </w:rPr>
        <w:instrText>world learning models including project</w:instrText>
      </w:r>
      <w:r w:rsidRPr="00922B60">
        <w:rPr>
          <w:rFonts w:ascii="Garamond" w:hAnsi="Garamond" w:hint="eastAsia"/>
          <w:sz w:val="24"/>
          <w:szCs w:val="24"/>
        </w:rPr>
        <w:instrText></w:instrText>
      </w:r>
      <w:r w:rsidRPr="00922B60">
        <w:rPr>
          <w:rFonts w:ascii="Garamond" w:hAnsi="Garamond"/>
          <w:sz w:val="24"/>
          <w:szCs w:val="24"/>
        </w:rPr>
        <w:instrText xml:space="preserve"> and problem</w:instrText>
      </w:r>
      <w:r w:rsidRPr="00922B60">
        <w:rPr>
          <w:rFonts w:ascii="Garamond" w:hAnsi="Garamond" w:hint="eastAsia"/>
          <w:sz w:val="24"/>
          <w:szCs w:val="24"/>
        </w:rPr>
        <w:instrText></w:instrText>
      </w:r>
      <w:r w:rsidRPr="00922B60">
        <w:rPr>
          <w:rFonts w:ascii="Garamond" w:hAnsi="Garamond"/>
          <w:sz w:val="24"/>
          <w:szCs w:val="24"/>
        </w:rPr>
        <w:instrText>based learning, service learning, and internships in communities, businesses, and governments. These components are integrated into a framework to design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Findings – A “functional and progressive” model of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seems most conducive to introduce students (as well as faculty and community partners) to collaborative research between academic researchers and practitioners. The stepwise process combined with additional principles allows building competencies such as problem solving, linking knowledge to action, and collaborative work, while applying concepts and methods from the field of sustainability. Practical implications – The paper offers examples of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at the School of Sustainability at Arizona State University, discusses general challenges of implementation and organizational learning, and draws attention to critical success factors such as collaborative design, coordination, and integration in general introductory courses for undergraduate students. Originality/value – The paper contributes to sustainability education by clarifying how real</w:instrText>
      </w:r>
      <w:r w:rsidRPr="00922B60">
        <w:rPr>
          <w:rFonts w:ascii="Garamond" w:hAnsi="Garamond" w:hint="eastAsia"/>
          <w:sz w:val="24"/>
          <w:szCs w:val="24"/>
        </w:rPr>
        <w:instrText></w:instrText>
      </w:r>
      <w:r w:rsidRPr="00922B60">
        <w:rPr>
          <w:rFonts w:ascii="Garamond" w:hAnsi="Garamond"/>
          <w:sz w:val="24"/>
          <w:szCs w:val="24"/>
        </w:rPr>
        <w:instrText>world learning opportunities contribute to the acquisition of key competencies in sustainability. It proposes a functional and progressive model to be integrated into the (undergraduate) curriculum and suggests strategies for its implementation. © 2010, Emerald Group Publishing Limited","author":[{"dropping-particle":"","family":"Brundiers","given":"Katja","non-dropping-particle":"","parse-names":false,"suffix":""},{"dropping-particle":"","family":"Wiek","given":"Arnim","non-dropping-particle":"","parse-names":false,"suffix":""},{"dropping-particle":"","family":"Redman","given":"Charles L.","non-dropping-particle":"","parse-names":false,"suffix":""}],"container-title":"International Journal of Sustainability in Higher Education","id":"ITEM-1","issue":"4","issued":{"date-parts":[["2010","9","21"]]},"page":"308-324","title":"Real-world learning opportunities in sustainability: from classroom into the real world","type":"article-journal","volume":"11"},"uris":["http://www.mendeley.com/documents/?uuid=16602ec3-4274-3cb5-91e0-52ea1819956b"]}],"mendeley":{"formattedCitation":"(Brundiers et al., 2010)","plainTextFormattedCitation":"(Brundiers et al., 2010)","previouslyFormattedCitation":"(Brundiers et al., 2010)"},"properties":{"noteIndex":0},"schema":"https://github.com/citation-style-language/schema/raw/master/csl-citation.json"}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(Brundiers et al., 2010)</w:t>
      </w:r>
      <w:r w:rsidRPr="00922B60">
        <w:rPr>
          <w:rFonts w:ascii="Garamond" w:hAnsi="Garamond"/>
          <w:sz w:val="24"/>
          <w:szCs w:val="24"/>
        </w:rPr>
        <w:fldChar w:fldCharType="end"/>
      </w:r>
      <w:r w:rsidRPr="00922B60">
        <w:rPr>
          <w:rFonts w:ascii="Garamond" w:hAnsi="Garamond"/>
          <w:sz w:val="24"/>
          <w:szCs w:val="24"/>
        </w:rPr>
        <w:t>. It</w:t>
      </w:r>
      <w:r w:rsidR="00EA03C5">
        <w:rPr>
          <w:rFonts w:ascii="Garamond" w:hAnsi="Garamond"/>
          <w:sz w:val="24"/>
          <w:szCs w:val="24"/>
        </w:rPr>
        <w:t xml:space="preserve"> i</w:t>
      </w:r>
      <w:r w:rsidRPr="00922B60">
        <w:rPr>
          <w:rFonts w:ascii="Garamond" w:hAnsi="Garamond"/>
          <w:sz w:val="24"/>
          <w:szCs w:val="24"/>
        </w:rPr>
        <w:t xml:space="preserve">s also important to have flexibility in teaching </w:t>
      </w:r>
      <w:r w:rsidR="00EA03C5">
        <w:rPr>
          <w:rFonts w:ascii="Garamond" w:hAnsi="Garamond"/>
          <w:sz w:val="24"/>
          <w:szCs w:val="24"/>
        </w:rPr>
        <w:t xml:space="preserve">so that </w:t>
      </w:r>
      <w:r w:rsidRPr="00922B60">
        <w:rPr>
          <w:rFonts w:ascii="Garamond" w:hAnsi="Garamond"/>
          <w:sz w:val="24"/>
          <w:szCs w:val="24"/>
        </w:rPr>
        <w:t xml:space="preserve">unforeseen developments </w:t>
      </w:r>
      <w:r w:rsidR="00EA03C5">
        <w:rPr>
          <w:rFonts w:ascii="Garamond" w:hAnsi="Garamond"/>
          <w:sz w:val="24"/>
          <w:szCs w:val="24"/>
        </w:rPr>
        <w:t xml:space="preserve">can be accommodated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{"citationItems":[{"id":"ITEM-1","itemData":{"ISSN":"21517452","abstract":"It is widely acknowledged that the sustainability challenges facing the world require new approaches to teaching and learning. t the community level, however, sustainability priorities are context specific, so prescriptions of what and how to teach for sustainability are limiting. n higher education, one innovative approach to sustainability education that acknowledges the limits of conventional coursework involves courses based on \"shared action learning\" - a process in which students, faculty, and community sponsors share learning experiences while working on sustainability projects for a specific community. hared Action Learning can be applied in any community context near or far from campus ranging from the very local campus community to distant settlements across the globe. his paper describes the processes, opportunities and challenges of shared action learning through five stages: (1) project impetus, (2) contextual research and project planning, (3) community engagement and project refinement, (4) action, and (5) reflection and reporting. The roles of students, faculty, sponsors, and communities throughout the semester-long shared action learning project are explored through two examples - a course at Clark University in Worcester, MA that focuses on SAL within the college campus community and a Worcester Polytechnic Institute program through which students work on projects with partners in informal settlements in Cape Town, South Africa. [ABSTRACT FROM AUTHOR]","author":[{"dropping-particle":"","family":"Jiusto","given":"Scott","non-dropping-particle":"","parse-names":false,"suffix":""},{"dropping-particle":"","family":"McCauley","given":"Stephen","non-dropping-particle":"","parse-names":false,"suffix":""},{"dropping-particle":"","family":"Stephens","given":"Jennie C","non-dropping-particle":"","parse-names":false,"suffix":""}],"container-title":"Journal of Sustainability Education","id":"ITEM-1","issue":"May","issued":{"date-parts":[["2013"]]},"page":"17","title":"Integrating Shared Action Learning into Higher Education for Sustainability.","type":"article-journal","volume":"5"},"uris":["http://www.mendeley.com/documents/?uuid=137ba91d-b04e-488e-987d-a5bac3146546"]}],"mendeley":{"formattedCitation":"(Jiusto et al., 2013)","plainTextFormattedCitation":"(Jiusto et al., 2013)","previouslyFormattedCitation":"(Jiusto et al., 2013)"},"properties":{"noteIndex":0},"schema":"https://github.com/citation-style-language/schema/raw/master/csl-citation.json"}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(Jiusto et al., 2013)</w:t>
      </w:r>
      <w:r w:rsidRPr="00922B60">
        <w:rPr>
          <w:rFonts w:ascii="Garamond" w:hAnsi="Garamond"/>
          <w:sz w:val="24"/>
          <w:szCs w:val="24"/>
        </w:rPr>
        <w:fldChar w:fldCharType="end"/>
      </w:r>
      <w:r w:rsidRPr="00922B60">
        <w:rPr>
          <w:rFonts w:ascii="Garamond" w:hAnsi="Garamond"/>
          <w:sz w:val="24"/>
          <w:szCs w:val="24"/>
        </w:rPr>
        <w:t xml:space="preserve"> , given that there will be a certain amount of uncertainty in how sessions</w:t>
      </w:r>
      <w:r w:rsidR="003B370F">
        <w:rPr>
          <w:rFonts w:ascii="Garamond" w:hAnsi="Garamond"/>
          <w:sz w:val="24"/>
          <w:szCs w:val="24"/>
        </w:rPr>
        <w:t xml:space="preserve"> may</w:t>
      </w:r>
      <w:r w:rsidRPr="00922B60">
        <w:rPr>
          <w:rFonts w:ascii="Garamond" w:hAnsi="Garamond"/>
          <w:sz w:val="24"/>
          <w:szCs w:val="24"/>
        </w:rPr>
        <w:t xml:space="preserve"> unfold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{"citationItems":[{"id":"ITEM-1","itemData":{"ISSN":"2151-7452","abstract":"Understanding how we live (culture) and its impact on where we live (ecology) is one of the key issues facing sustainability and sustainability education. The International Sustainable Development Studies has developed a study abroad program for American college and university students in Thailand, \"People, Ecology and Development\" to address these issues through experiential studies of sustainability. Courses each semester focus on understanding the broader challenges of sustainable development through experiential studies of specific landscapes and cultures in the villages, mountains, coasts and islands throughout Thailand. This paper examines the key components of ISDSI's programs, and provides a framework for understanding how these principles can be used to teach about sustainability within the broader context of issues of social justice and global learning more generally. Key components of the ISDSI approach include: community based learning-working with local communities to design courses that reflect community needs, knowledge and struggles; place-based learning-examining both the culture and ecology of specific locations, watersheds, bioregions, island archipelagos, etc.; experiential learning-learning through direct examination of and participation in the cultural practices (lifeways, norms, etc.) and study of ecological components (forests, coral reefs, etc.); and expedition based-learning during focused expeditions through the landscapes being studied, usually human powered (backpacking through remote mountain forests, sea kayaking between islands, etc.).","author":[{"dropping-particle":"","family":"Ritchie","given":"Mark A","non-dropping-particle":"","parse-names":false,"suffix":""}],"container-title":"Journal of Sustainability Education","id":"ITEM-1","issue":"May","issued":{"date-parts":[["2013"]]},"title":"Sustainability Education, Experiential Learning, and Social Justice: Designing Community Based Courses in the Global South","type":"article-journal","volume":"5"},"uris":["http://www.mendeley.com/documents/?uuid=58798ed4-60c0-418c-8b55-f627ea04196a"]}],"mendeley":{"formattedCitation":"(Ritchie, 2013)","plainTextFormattedCitation":"(Ritchie, 2013)","previouslyFormattedCitation":"(Ritchie, 2013)"},"properties":{"noteIndex":0},"schema":"https://github.com/citation-style-language/schema/raw/master/csl-citation.json"}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(Ritchie, 2013)</w:t>
      </w:r>
      <w:r w:rsidRPr="00922B60">
        <w:rPr>
          <w:rFonts w:ascii="Garamond" w:hAnsi="Garamond"/>
          <w:sz w:val="24"/>
          <w:szCs w:val="24"/>
        </w:rPr>
        <w:fldChar w:fldCharType="end"/>
      </w:r>
      <w:r w:rsidRPr="00922B60">
        <w:rPr>
          <w:rFonts w:ascii="Garamond" w:hAnsi="Garamond"/>
          <w:sz w:val="24"/>
          <w:szCs w:val="24"/>
        </w:rPr>
        <w:t>. This is particularly relevant when working with people</w:t>
      </w:r>
      <w:r w:rsidR="003B370F">
        <w:rPr>
          <w:rFonts w:ascii="Garamond" w:hAnsi="Garamond"/>
          <w:sz w:val="24"/>
          <w:szCs w:val="24"/>
        </w:rPr>
        <w:t xml:space="preserve"> external to the University</w:t>
      </w:r>
      <w:r w:rsidRPr="00922B60">
        <w:rPr>
          <w:rFonts w:ascii="Garamond" w:hAnsi="Garamond"/>
          <w:sz w:val="24"/>
          <w:szCs w:val="24"/>
        </w:rPr>
        <w:t xml:space="preserve"> </w:t>
      </w:r>
      <w:r w:rsidRPr="00922B60">
        <w:rPr>
          <w:rFonts w:ascii="Garamond" w:hAnsi="Garamond"/>
          <w:sz w:val="24"/>
          <w:szCs w:val="24"/>
        </w:rPr>
        <w:fldChar w:fldCharType="begin" w:fldLock="1"/>
      </w:r>
      <w:r w:rsidRPr="00922B60">
        <w:rPr>
          <w:rFonts w:ascii="Garamond" w:hAnsi="Garamond"/>
          <w:sz w:val="24"/>
          <w:szCs w:val="24"/>
        </w:rPr>
        <w:instrText>ADDIN CSL_CITATION {"citationItems":[{"id":"ITEM-1","itemData":{"ISSN":"2151-7452","abstract":"Understanding how we live (culture) and its impact on where we live (ecology) is one of the key issues facing sustainability and sustainability education. The International Sustainable Development Studies has developed a study abroad program for American college and university students in Thailand, \"People, Ecology and Development\" to address these issues through experiential studies of sustainability. Courses each semester focus on understanding the broader challenges of sustainable development through experiential studies of specific landscapes and cultures in the villages, mountains, coasts and islands throughout Thailand. This paper examines the key components of ISDSI's programs, and provides a framework for understanding how these principles can be used to teach about sustainability within the broader context of issues of social justice and global learning more generally. Key components of the ISDSI approach include: community based learning-working with local communities to design courses that reflect community needs, knowledge and struggles; place-based learning-examining both the culture and ecology of specific locations, watersheds, bioregions, island archipelagos, etc.; experiential learning-learning through direct examination of and participation in the cultural practices (lifeways, norms, etc.) and study of ecological components (forests, coral reefs, etc.); and expedition based-learning during focused expeditions through the landscapes being studied, usually human powered (backpacking through remote mountain forests, sea kayaking between islands, etc.).","author":[{"dropping-particle":"","family":"Ritchie","given":"Mark A","non-dropping-particle":"","parse-names":false,"suffix":""}],"container-title":"Journal of Sustainability Education","id":"ITEM-1","issue":"May","issued":{"date-parts":[["2013"]]},"title":"Sustainability Education, Experiential Learning, and Social Justice: Designing Community Based Courses in the Global South","type":"article-journal","volume":"5"},"uris":["http://www.mendeley.com/documents/?uuid=58798ed4-60c0-418c-8b55-f627ea04196a"]}],"mendeley":{"formattedCitation":"(Ritchie, 2013)","plainTextFormattedCitation":"(Ritchie, 2013)","previouslyFormattedCitation":"(Ritchie, 2013)"},"properties":{"noteIndex":0},"schema":"https://github.com/citation-style-language/schema/raw/master/csl-citation.json"}</w:instrText>
      </w:r>
      <w:r w:rsidRPr="00922B60">
        <w:rPr>
          <w:rFonts w:ascii="Garamond" w:hAnsi="Garamond"/>
          <w:sz w:val="24"/>
          <w:szCs w:val="24"/>
        </w:rPr>
        <w:fldChar w:fldCharType="separate"/>
      </w:r>
      <w:r w:rsidRPr="00922B60">
        <w:rPr>
          <w:rFonts w:ascii="Garamond" w:hAnsi="Garamond"/>
          <w:noProof/>
          <w:sz w:val="24"/>
          <w:szCs w:val="24"/>
        </w:rPr>
        <w:t>(Ritchie, 2013)</w:t>
      </w:r>
      <w:r w:rsidRPr="00922B60">
        <w:rPr>
          <w:rFonts w:ascii="Garamond" w:hAnsi="Garamond"/>
          <w:sz w:val="24"/>
          <w:szCs w:val="24"/>
        </w:rPr>
        <w:fldChar w:fldCharType="end"/>
      </w:r>
      <w:r w:rsidRPr="00922B60">
        <w:rPr>
          <w:rFonts w:ascii="Garamond" w:hAnsi="Garamond"/>
          <w:sz w:val="24"/>
          <w:szCs w:val="24"/>
        </w:rPr>
        <w:t xml:space="preserve">. </w:t>
      </w:r>
    </w:p>
    <w:p w14:paraId="59657ECE" w14:textId="77777777" w:rsidR="00EA03C5" w:rsidRDefault="00407699" w:rsidP="00407699">
      <w:pPr>
        <w:spacing w:line="360" w:lineRule="auto"/>
        <w:rPr>
          <w:rFonts w:ascii="Garamond" w:hAnsi="Garamond"/>
          <w:noProof/>
          <w:sz w:val="24"/>
          <w:szCs w:val="24"/>
        </w:rPr>
      </w:pPr>
      <w:r>
        <w:rPr>
          <w:rFonts w:ascii="Garamond" w:hAnsi="Garamond"/>
          <w:noProof/>
          <w:sz w:val="24"/>
          <w:szCs w:val="24"/>
        </w:rPr>
        <w:tab/>
        <w:t xml:space="preserve">The key elements that should be emphasised when considering ESD </w:t>
      </w:r>
      <w:r w:rsidR="003B370F">
        <w:rPr>
          <w:rFonts w:ascii="Garamond" w:hAnsi="Garamond"/>
          <w:noProof/>
          <w:sz w:val="24"/>
          <w:szCs w:val="24"/>
        </w:rPr>
        <w:t>are</w:t>
      </w:r>
      <w:r w:rsidR="00EA03C5">
        <w:rPr>
          <w:rFonts w:ascii="Garamond" w:hAnsi="Garamond"/>
          <w:noProof/>
          <w:sz w:val="24"/>
          <w:szCs w:val="24"/>
        </w:rPr>
        <w:t>:</w:t>
      </w:r>
    </w:p>
    <w:p w14:paraId="4C24D33F" w14:textId="67C702F1" w:rsidR="00EA03C5" w:rsidRPr="00EA03C5" w:rsidRDefault="00407699" w:rsidP="00EA03C5">
      <w:pPr>
        <w:pStyle w:val="ListParagraph"/>
        <w:numPr>
          <w:ilvl w:val="0"/>
          <w:numId w:val="13"/>
        </w:numPr>
        <w:spacing w:line="360" w:lineRule="auto"/>
        <w:rPr>
          <w:rFonts w:ascii="Garamond" w:hAnsi="Garamond"/>
          <w:noProof/>
          <w:sz w:val="24"/>
          <w:szCs w:val="24"/>
        </w:rPr>
      </w:pPr>
      <w:r w:rsidRPr="00EA03C5">
        <w:rPr>
          <w:rFonts w:ascii="Garamond" w:hAnsi="Garamond"/>
          <w:noProof/>
          <w:sz w:val="24"/>
          <w:szCs w:val="24"/>
        </w:rPr>
        <w:t>The multi-dimensional nature of sustainable behaviours</w:t>
      </w:r>
    </w:p>
    <w:p w14:paraId="2F414274" w14:textId="55ED01E3" w:rsidR="00EA03C5" w:rsidRPr="00EA03C5" w:rsidRDefault="00EA03C5" w:rsidP="00EA03C5">
      <w:pPr>
        <w:pStyle w:val="ListParagraph"/>
        <w:numPr>
          <w:ilvl w:val="0"/>
          <w:numId w:val="13"/>
        </w:numPr>
        <w:spacing w:line="360" w:lineRule="auto"/>
        <w:rPr>
          <w:rFonts w:ascii="Garamond" w:hAnsi="Garamond"/>
          <w:noProof/>
          <w:sz w:val="24"/>
          <w:szCs w:val="24"/>
        </w:rPr>
      </w:pPr>
      <w:r w:rsidRPr="00EA03C5">
        <w:rPr>
          <w:rFonts w:ascii="Garamond" w:hAnsi="Garamond"/>
          <w:noProof/>
          <w:sz w:val="24"/>
          <w:szCs w:val="24"/>
        </w:rPr>
        <w:t>T</w:t>
      </w:r>
      <w:r w:rsidR="00407699" w:rsidRPr="00EA03C5">
        <w:rPr>
          <w:rFonts w:ascii="Garamond" w:hAnsi="Garamond"/>
          <w:noProof/>
          <w:sz w:val="24"/>
          <w:szCs w:val="24"/>
        </w:rPr>
        <w:t>he benefits of experiential learning as enabling a better understanding</w:t>
      </w:r>
    </w:p>
    <w:p w14:paraId="5BAD1153" w14:textId="01F9FD82" w:rsidR="00407699" w:rsidRPr="00EA03C5" w:rsidRDefault="00EA03C5" w:rsidP="00EA03C5">
      <w:pPr>
        <w:pStyle w:val="ListParagraph"/>
        <w:numPr>
          <w:ilvl w:val="0"/>
          <w:numId w:val="13"/>
        </w:numPr>
        <w:spacing w:line="360" w:lineRule="auto"/>
        <w:rPr>
          <w:rFonts w:ascii="Garamond" w:hAnsi="Garamond"/>
          <w:noProof/>
          <w:sz w:val="24"/>
          <w:szCs w:val="24"/>
        </w:rPr>
      </w:pPr>
      <w:r w:rsidRPr="00EA03C5">
        <w:rPr>
          <w:rFonts w:ascii="Garamond" w:hAnsi="Garamond"/>
          <w:noProof/>
          <w:sz w:val="24"/>
          <w:szCs w:val="24"/>
        </w:rPr>
        <w:t>A</w:t>
      </w:r>
      <w:r w:rsidR="00407699" w:rsidRPr="00EA03C5">
        <w:rPr>
          <w:rFonts w:ascii="Garamond" w:hAnsi="Garamond"/>
          <w:noProof/>
          <w:sz w:val="24"/>
          <w:szCs w:val="24"/>
        </w:rPr>
        <w:t xml:space="preserve"> progression from simple knolwedge based tasks, through inter-disciplinary teaching to trans-disciplinary perspectives. </w:t>
      </w:r>
    </w:p>
    <w:p w14:paraId="0A2F65E8" w14:textId="57653246" w:rsidR="00FA5247" w:rsidRDefault="00FA5247" w:rsidP="00922B60">
      <w:pPr>
        <w:spacing w:line="360" w:lineRule="auto"/>
        <w:rPr>
          <w:rFonts w:ascii="Garamond" w:hAnsi="Garamond"/>
          <w:noProof/>
          <w:sz w:val="24"/>
          <w:szCs w:val="24"/>
        </w:rPr>
      </w:pPr>
    </w:p>
    <w:p w14:paraId="60467BB9" w14:textId="0B054F50" w:rsidR="00FA5247" w:rsidRDefault="00FA5247" w:rsidP="009720D9">
      <w:pPr>
        <w:spacing w:line="360" w:lineRule="auto"/>
        <w:rPr>
          <w:rFonts w:ascii="Garamond" w:hAnsi="Garamond"/>
          <w:sz w:val="24"/>
          <w:szCs w:val="24"/>
        </w:rPr>
      </w:pPr>
    </w:p>
    <w:p w14:paraId="65C06123" w14:textId="77777777" w:rsidR="00FA5247" w:rsidRDefault="00FA5247" w:rsidP="009720D9">
      <w:pPr>
        <w:spacing w:line="360" w:lineRule="auto"/>
        <w:rPr>
          <w:rFonts w:ascii="Garamond" w:hAnsi="Garamond"/>
          <w:sz w:val="24"/>
          <w:szCs w:val="24"/>
        </w:rPr>
      </w:pPr>
    </w:p>
    <w:p w14:paraId="54301FFF" w14:textId="55486379" w:rsidR="00D8261C" w:rsidRPr="007266CD" w:rsidRDefault="00D8261C" w:rsidP="009720D9">
      <w:pPr>
        <w:spacing w:line="360" w:lineRule="auto"/>
        <w:rPr>
          <w:rFonts w:ascii="Garamond" w:hAnsi="Garamond"/>
          <w:sz w:val="24"/>
          <w:szCs w:val="24"/>
        </w:rPr>
      </w:pPr>
    </w:p>
    <w:p w14:paraId="2EB9E022" w14:textId="2BD85663" w:rsidR="00D8261C" w:rsidRPr="007266CD" w:rsidRDefault="00D8261C" w:rsidP="00D8261C">
      <w:pPr>
        <w:rPr>
          <w:rFonts w:ascii="Garamond" w:hAnsi="Garamond"/>
          <w:sz w:val="24"/>
          <w:szCs w:val="24"/>
        </w:rPr>
      </w:pPr>
    </w:p>
    <w:p w14:paraId="2576EC3B" w14:textId="5E516C39" w:rsidR="00D8261C" w:rsidRPr="007266CD" w:rsidRDefault="00D8261C" w:rsidP="00D8261C">
      <w:pPr>
        <w:rPr>
          <w:rFonts w:ascii="Garamond" w:hAnsi="Garamond"/>
          <w:sz w:val="24"/>
          <w:szCs w:val="24"/>
        </w:rPr>
      </w:pPr>
    </w:p>
    <w:p w14:paraId="74B1A9E9" w14:textId="5ED03C5D" w:rsidR="00D8261C" w:rsidRPr="007266CD" w:rsidRDefault="00D8261C" w:rsidP="00D8261C">
      <w:pPr>
        <w:rPr>
          <w:rFonts w:ascii="Garamond" w:hAnsi="Garamond"/>
          <w:sz w:val="24"/>
          <w:szCs w:val="24"/>
        </w:rPr>
      </w:pPr>
    </w:p>
    <w:p w14:paraId="75A8AB33" w14:textId="62BCC78D" w:rsidR="00D8261C" w:rsidRPr="007266CD" w:rsidRDefault="00D8261C" w:rsidP="00D8261C">
      <w:pPr>
        <w:rPr>
          <w:rFonts w:ascii="Garamond" w:hAnsi="Garamond"/>
          <w:sz w:val="24"/>
          <w:szCs w:val="24"/>
        </w:rPr>
      </w:pPr>
    </w:p>
    <w:p w14:paraId="7F404828" w14:textId="601D21DD" w:rsidR="00D8261C" w:rsidRPr="007266CD" w:rsidRDefault="00D8261C" w:rsidP="00D8261C">
      <w:pPr>
        <w:rPr>
          <w:rFonts w:ascii="Garamond" w:hAnsi="Garamond"/>
          <w:sz w:val="24"/>
          <w:szCs w:val="24"/>
        </w:rPr>
      </w:pPr>
    </w:p>
    <w:p w14:paraId="58A8F486" w14:textId="64B99F54" w:rsidR="00D8261C" w:rsidRPr="007266CD" w:rsidRDefault="00D8261C" w:rsidP="00D8261C">
      <w:pPr>
        <w:rPr>
          <w:rFonts w:ascii="Garamond" w:hAnsi="Garamond"/>
          <w:sz w:val="24"/>
          <w:szCs w:val="24"/>
        </w:rPr>
      </w:pPr>
    </w:p>
    <w:p w14:paraId="402253E0" w14:textId="7FF88399" w:rsidR="00D8261C" w:rsidRPr="007266CD" w:rsidRDefault="00D8261C" w:rsidP="00D8261C">
      <w:pPr>
        <w:rPr>
          <w:rFonts w:ascii="Garamond" w:hAnsi="Garamond"/>
          <w:sz w:val="24"/>
          <w:szCs w:val="24"/>
        </w:rPr>
      </w:pPr>
    </w:p>
    <w:p w14:paraId="7BDD92DE" w14:textId="7E584C73" w:rsidR="00D8261C" w:rsidRPr="007266CD" w:rsidRDefault="00D8261C" w:rsidP="00D8261C">
      <w:pPr>
        <w:rPr>
          <w:rFonts w:ascii="Garamond" w:hAnsi="Garamond"/>
          <w:sz w:val="24"/>
          <w:szCs w:val="24"/>
        </w:rPr>
      </w:pPr>
    </w:p>
    <w:p w14:paraId="1C79D715" w14:textId="093D0B7C" w:rsidR="00D8261C" w:rsidRPr="007266CD" w:rsidRDefault="00D8261C" w:rsidP="00D8261C">
      <w:pPr>
        <w:rPr>
          <w:rFonts w:ascii="Garamond" w:hAnsi="Garamond"/>
          <w:sz w:val="24"/>
          <w:szCs w:val="24"/>
        </w:rPr>
      </w:pPr>
    </w:p>
    <w:p w14:paraId="05EE5922" w14:textId="23DE32F6" w:rsidR="00D8261C" w:rsidRPr="007266CD" w:rsidRDefault="00D8261C" w:rsidP="00D8261C">
      <w:pPr>
        <w:rPr>
          <w:rFonts w:ascii="Garamond" w:hAnsi="Garamond"/>
          <w:sz w:val="24"/>
          <w:szCs w:val="24"/>
        </w:rPr>
      </w:pPr>
    </w:p>
    <w:p w14:paraId="1E55D765" w14:textId="5E34F0DE" w:rsidR="00D8261C" w:rsidRPr="007266CD" w:rsidRDefault="00D8261C" w:rsidP="00D8261C">
      <w:pPr>
        <w:rPr>
          <w:rFonts w:ascii="Garamond" w:hAnsi="Garamond"/>
          <w:sz w:val="24"/>
          <w:szCs w:val="24"/>
        </w:rPr>
      </w:pPr>
    </w:p>
    <w:p w14:paraId="36FB46FC" w14:textId="1E4963AE" w:rsidR="00D8261C" w:rsidRPr="007266CD" w:rsidRDefault="00D8261C" w:rsidP="007266CD">
      <w:pPr>
        <w:pStyle w:val="Heading1"/>
      </w:pPr>
      <w:bookmarkStart w:id="5" w:name="_United_Nations_Sustainable"/>
      <w:bookmarkStart w:id="6" w:name="_Toc71886718"/>
      <w:bookmarkEnd w:id="5"/>
      <w:r w:rsidRPr="007266CD">
        <w:t>United Nations Sustainable Development Goals (UN SDGs)</w:t>
      </w:r>
      <w:bookmarkEnd w:id="6"/>
    </w:p>
    <w:p w14:paraId="0081D571" w14:textId="0FE6119E" w:rsidR="007266CD" w:rsidRPr="007266CD" w:rsidRDefault="007266CD" w:rsidP="007266CD">
      <w:pPr>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2A4630" w14:paraId="4F4FAC89" w14:textId="77777777" w:rsidTr="00591ECF">
        <w:tc>
          <w:tcPr>
            <w:tcW w:w="2547" w:type="dxa"/>
          </w:tcPr>
          <w:p w14:paraId="060A7390" w14:textId="456BDB4C" w:rsidR="002A4630" w:rsidRDefault="002A4630" w:rsidP="007266CD">
            <w:pPr>
              <w:rPr>
                <w:rFonts w:ascii="Garamond" w:hAnsi="Garamond"/>
                <w:sz w:val="24"/>
                <w:szCs w:val="24"/>
              </w:rPr>
            </w:pPr>
            <w:r>
              <w:rPr>
                <w:rFonts w:ascii="Garamond" w:hAnsi="Garamond"/>
                <w:noProof/>
                <w:sz w:val="24"/>
                <w:szCs w:val="24"/>
              </w:rPr>
              <w:drawing>
                <wp:inline distT="0" distB="0" distL="0" distR="0" wp14:anchorId="55C8D6DD" wp14:editId="5BD5580D">
                  <wp:extent cx="1420368" cy="1420368"/>
                  <wp:effectExtent l="0" t="0" r="8890" b="8890"/>
                  <wp:docPr id="8" name="Picture 8" descr="SDG 1: No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DG 1: No Povert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776BA6EB" w14:textId="77777777" w:rsidR="002A4630" w:rsidRDefault="002A4630" w:rsidP="007266CD">
            <w:pPr>
              <w:rPr>
                <w:rFonts w:ascii="Garamond" w:hAnsi="Garamond"/>
                <w:sz w:val="24"/>
                <w:szCs w:val="24"/>
              </w:rPr>
            </w:pPr>
            <w:r>
              <w:rPr>
                <w:rFonts w:ascii="Garamond" w:hAnsi="Garamond"/>
                <w:sz w:val="24"/>
                <w:szCs w:val="24"/>
              </w:rPr>
              <w:t>SDG 1 aims to end poverty in all its forms everywhere</w:t>
            </w:r>
          </w:p>
          <w:p w14:paraId="5A000F16" w14:textId="763CB584" w:rsidR="00427B98" w:rsidRDefault="00427B98" w:rsidP="007266CD">
            <w:pPr>
              <w:rPr>
                <w:rFonts w:ascii="Garamond" w:hAnsi="Garamond"/>
                <w:sz w:val="24"/>
                <w:szCs w:val="24"/>
              </w:rPr>
            </w:pPr>
            <w:r>
              <w:rPr>
                <w:rFonts w:ascii="Garamond" w:hAnsi="Garamond"/>
                <w:sz w:val="24"/>
                <w:szCs w:val="24"/>
              </w:rPr>
              <w:t xml:space="preserve">Link: </w:t>
            </w:r>
            <w:hyperlink r:id="rId14" w:history="1">
              <w:r w:rsidRPr="00427B98">
                <w:rPr>
                  <w:rStyle w:val="Hyperlink"/>
                  <w:rFonts w:ascii="Garamond" w:hAnsi="Garamond"/>
                  <w:sz w:val="24"/>
                  <w:szCs w:val="24"/>
                </w:rPr>
                <w:t>SDG 1</w:t>
              </w:r>
            </w:hyperlink>
          </w:p>
        </w:tc>
      </w:tr>
      <w:tr w:rsidR="00DA2AEB" w14:paraId="463D3FD4" w14:textId="77777777" w:rsidTr="00591ECF">
        <w:tc>
          <w:tcPr>
            <w:tcW w:w="2547" w:type="dxa"/>
          </w:tcPr>
          <w:p w14:paraId="60CBBB2C" w14:textId="77777777" w:rsidR="00DA2AEB" w:rsidRDefault="00DA2AEB" w:rsidP="007266CD">
            <w:pPr>
              <w:rPr>
                <w:rFonts w:ascii="Garamond" w:hAnsi="Garamond"/>
                <w:noProof/>
                <w:sz w:val="24"/>
                <w:szCs w:val="24"/>
              </w:rPr>
            </w:pPr>
          </w:p>
        </w:tc>
        <w:tc>
          <w:tcPr>
            <w:tcW w:w="6469" w:type="dxa"/>
          </w:tcPr>
          <w:p w14:paraId="02D87CED" w14:textId="77777777" w:rsidR="00DA2AEB" w:rsidRDefault="00DA2AEB" w:rsidP="007266CD">
            <w:pPr>
              <w:rPr>
                <w:rFonts w:ascii="Garamond" w:hAnsi="Garamond"/>
                <w:sz w:val="24"/>
                <w:szCs w:val="24"/>
              </w:rPr>
            </w:pPr>
          </w:p>
        </w:tc>
      </w:tr>
      <w:tr w:rsidR="002A4630" w14:paraId="5448B0F2" w14:textId="77777777" w:rsidTr="00591ECF">
        <w:tc>
          <w:tcPr>
            <w:tcW w:w="2547" w:type="dxa"/>
          </w:tcPr>
          <w:p w14:paraId="6F501FBF" w14:textId="6CBBFD82" w:rsidR="002A4630" w:rsidRDefault="002A4630" w:rsidP="007266CD">
            <w:pPr>
              <w:rPr>
                <w:rFonts w:ascii="Garamond" w:hAnsi="Garamond"/>
                <w:noProof/>
                <w:sz w:val="24"/>
                <w:szCs w:val="24"/>
              </w:rPr>
            </w:pPr>
            <w:r>
              <w:rPr>
                <w:rFonts w:ascii="Garamond" w:hAnsi="Garamond"/>
                <w:noProof/>
                <w:sz w:val="24"/>
                <w:szCs w:val="24"/>
              </w:rPr>
              <w:drawing>
                <wp:inline distT="0" distB="0" distL="0" distR="0" wp14:anchorId="02F95419" wp14:editId="0DFEEAA1">
                  <wp:extent cx="1420368" cy="1420368"/>
                  <wp:effectExtent l="0" t="0" r="8890" b="8890"/>
                  <wp:docPr id="9" name="Picture 9" descr="SDG 2: Zero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DG 2: Zero Hunge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2E4FEFDD" w14:textId="77777777" w:rsidR="002A4630" w:rsidRDefault="002A4630" w:rsidP="007266CD">
            <w:pPr>
              <w:rPr>
                <w:rFonts w:ascii="Garamond" w:hAnsi="Garamond"/>
                <w:sz w:val="24"/>
                <w:szCs w:val="24"/>
              </w:rPr>
            </w:pPr>
            <w:r>
              <w:rPr>
                <w:rFonts w:ascii="Garamond" w:hAnsi="Garamond"/>
                <w:sz w:val="24"/>
                <w:szCs w:val="24"/>
              </w:rPr>
              <w:t>SDG 2 aims to end hunger, achieve food security, and improved nutrition, and promote sustainable agriculture</w:t>
            </w:r>
          </w:p>
          <w:p w14:paraId="6FDEE01D" w14:textId="38BFD44F" w:rsidR="00427B98" w:rsidRDefault="00427B98" w:rsidP="007266CD">
            <w:pPr>
              <w:rPr>
                <w:rFonts w:ascii="Garamond" w:hAnsi="Garamond"/>
                <w:sz w:val="24"/>
                <w:szCs w:val="24"/>
              </w:rPr>
            </w:pPr>
            <w:r>
              <w:rPr>
                <w:rFonts w:ascii="Garamond" w:hAnsi="Garamond"/>
                <w:sz w:val="24"/>
                <w:szCs w:val="24"/>
              </w:rPr>
              <w:t xml:space="preserve">Link: </w:t>
            </w:r>
            <w:hyperlink r:id="rId16" w:history="1">
              <w:r w:rsidRPr="00427B98">
                <w:rPr>
                  <w:rStyle w:val="Hyperlink"/>
                  <w:rFonts w:ascii="Garamond" w:hAnsi="Garamond"/>
                  <w:sz w:val="24"/>
                  <w:szCs w:val="24"/>
                </w:rPr>
                <w:t>SDG 2</w:t>
              </w:r>
            </w:hyperlink>
          </w:p>
        </w:tc>
      </w:tr>
      <w:tr w:rsidR="00DA2AEB" w14:paraId="732B74E4" w14:textId="77777777" w:rsidTr="00591ECF">
        <w:tc>
          <w:tcPr>
            <w:tcW w:w="2547" w:type="dxa"/>
          </w:tcPr>
          <w:p w14:paraId="06DE33A2" w14:textId="77777777" w:rsidR="00DA2AEB" w:rsidRDefault="00DA2AEB" w:rsidP="007266CD">
            <w:pPr>
              <w:rPr>
                <w:rFonts w:ascii="Garamond" w:hAnsi="Garamond"/>
                <w:noProof/>
                <w:sz w:val="24"/>
                <w:szCs w:val="24"/>
              </w:rPr>
            </w:pPr>
          </w:p>
        </w:tc>
        <w:tc>
          <w:tcPr>
            <w:tcW w:w="6469" w:type="dxa"/>
          </w:tcPr>
          <w:p w14:paraId="156F8AC5" w14:textId="77777777" w:rsidR="00DA2AEB" w:rsidRDefault="00DA2AEB" w:rsidP="007266CD">
            <w:pPr>
              <w:rPr>
                <w:rFonts w:ascii="Garamond" w:hAnsi="Garamond"/>
                <w:sz w:val="24"/>
                <w:szCs w:val="24"/>
              </w:rPr>
            </w:pPr>
          </w:p>
        </w:tc>
      </w:tr>
      <w:tr w:rsidR="00DA2AEB" w14:paraId="14F1CD31" w14:textId="77777777" w:rsidTr="00591ECF">
        <w:tc>
          <w:tcPr>
            <w:tcW w:w="2547" w:type="dxa"/>
          </w:tcPr>
          <w:p w14:paraId="751290A3" w14:textId="54E3C193" w:rsidR="00DA2AEB" w:rsidRDefault="00DA2AEB" w:rsidP="007266CD">
            <w:pPr>
              <w:rPr>
                <w:rFonts w:ascii="Garamond" w:hAnsi="Garamond"/>
                <w:noProof/>
                <w:sz w:val="24"/>
                <w:szCs w:val="24"/>
              </w:rPr>
            </w:pPr>
            <w:r>
              <w:rPr>
                <w:rFonts w:ascii="Garamond" w:hAnsi="Garamond"/>
                <w:noProof/>
                <w:sz w:val="24"/>
                <w:szCs w:val="24"/>
              </w:rPr>
              <w:drawing>
                <wp:inline distT="0" distB="0" distL="0" distR="0" wp14:anchorId="40860EF3" wp14:editId="6E67B35B">
                  <wp:extent cx="1420368" cy="1420368"/>
                  <wp:effectExtent l="0" t="0" r="8890" b="8890"/>
                  <wp:docPr id="10" name="Picture 10" descr="SD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DG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3C5FF8D3" w14:textId="77777777" w:rsidR="00DA2AEB" w:rsidRDefault="00DA2AEB" w:rsidP="007266CD">
            <w:pPr>
              <w:rPr>
                <w:rFonts w:ascii="Garamond" w:hAnsi="Garamond"/>
                <w:sz w:val="24"/>
                <w:szCs w:val="24"/>
              </w:rPr>
            </w:pPr>
            <w:r>
              <w:rPr>
                <w:rFonts w:ascii="Garamond" w:hAnsi="Garamond"/>
                <w:sz w:val="24"/>
                <w:szCs w:val="24"/>
              </w:rPr>
              <w:t>SDG 3 aims to ensure healthy lives and promote well-being for all at all ages</w:t>
            </w:r>
          </w:p>
          <w:p w14:paraId="6443B7DF" w14:textId="569E5821" w:rsidR="00DA2AEB" w:rsidRDefault="00DA2AEB" w:rsidP="007266CD">
            <w:pPr>
              <w:rPr>
                <w:rFonts w:ascii="Garamond" w:hAnsi="Garamond"/>
                <w:sz w:val="24"/>
                <w:szCs w:val="24"/>
              </w:rPr>
            </w:pPr>
            <w:r>
              <w:rPr>
                <w:rFonts w:ascii="Garamond" w:hAnsi="Garamond"/>
                <w:sz w:val="24"/>
                <w:szCs w:val="24"/>
              </w:rPr>
              <w:t xml:space="preserve">Link: </w:t>
            </w:r>
            <w:hyperlink r:id="rId18" w:history="1">
              <w:r w:rsidRPr="00DA2AEB">
                <w:rPr>
                  <w:rStyle w:val="Hyperlink"/>
                  <w:rFonts w:ascii="Garamond" w:hAnsi="Garamond"/>
                  <w:sz w:val="24"/>
                  <w:szCs w:val="24"/>
                </w:rPr>
                <w:t>SDG 3</w:t>
              </w:r>
            </w:hyperlink>
          </w:p>
        </w:tc>
      </w:tr>
      <w:tr w:rsidR="00DA2AEB" w14:paraId="76C586BD" w14:textId="77777777" w:rsidTr="00591ECF">
        <w:tc>
          <w:tcPr>
            <w:tcW w:w="2547" w:type="dxa"/>
          </w:tcPr>
          <w:p w14:paraId="519F3E8F" w14:textId="77777777" w:rsidR="00DA2AEB" w:rsidRDefault="00DA2AEB" w:rsidP="007266CD">
            <w:pPr>
              <w:rPr>
                <w:rFonts w:ascii="Garamond" w:hAnsi="Garamond"/>
                <w:noProof/>
                <w:sz w:val="24"/>
                <w:szCs w:val="24"/>
              </w:rPr>
            </w:pPr>
          </w:p>
        </w:tc>
        <w:tc>
          <w:tcPr>
            <w:tcW w:w="6469" w:type="dxa"/>
          </w:tcPr>
          <w:p w14:paraId="652FD32E" w14:textId="77777777" w:rsidR="00DA2AEB" w:rsidRDefault="00DA2AEB" w:rsidP="007266CD">
            <w:pPr>
              <w:rPr>
                <w:rFonts w:ascii="Garamond" w:hAnsi="Garamond"/>
                <w:sz w:val="24"/>
                <w:szCs w:val="24"/>
              </w:rPr>
            </w:pPr>
          </w:p>
        </w:tc>
      </w:tr>
      <w:tr w:rsidR="00DA2AEB" w14:paraId="67C69C4B" w14:textId="77777777" w:rsidTr="00591ECF">
        <w:tc>
          <w:tcPr>
            <w:tcW w:w="2547" w:type="dxa"/>
          </w:tcPr>
          <w:p w14:paraId="63A7090C" w14:textId="0C6B9A79" w:rsidR="00DA2AEB" w:rsidRDefault="000A23F2" w:rsidP="007266CD">
            <w:pPr>
              <w:rPr>
                <w:rFonts w:ascii="Garamond" w:hAnsi="Garamond"/>
                <w:noProof/>
                <w:sz w:val="24"/>
                <w:szCs w:val="24"/>
              </w:rPr>
            </w:pPr>
            <w:r>
              <w:rPr>
                <w:rFonts w:ascii="Garamond" w:hAnsi="Garamond"/>
                <w:noProof/>
                <w:sz w:val="24"/>
                <w:szCs w:val="24"/>
              </w:rPr>
              <w:drawing>
                <wp:inline distT="0" distB="0" distL="0" distR="0" wp14:anchorId="1711C111" wp14:editId="79C7C396">
                  <wp:extent cx="1420368" cy="1420368"/>
                  <wp:effectExtent l="0" t="0" r="8890" b="8890"/>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rawing of a pers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1095F64F" w14:textId="77777777" w:rsidR="00DA2AEB" w:rsidRDefault="000A23F2" w:rsidP="007266CD">
            <w:pPr>
              <w:rPr>
                <w:rFonts w:ascii="Garamond" w:hAnsi="Garamond"/>
                <w:sz w:val="24"/>
                <w:szCs w:val="24"/>
              </w:rPr>
            </w:pPr>
            <w:r>
              <w:rPr>
                <w:rFonts w:ascii="Garamond" w:hAnsi="Garamond"/>
                <w:sz w:val="24"/>
                <w:szCs w:val="24"/>
              </w:rPr>
              <w:t>SDG 4 aims to ensure inclusive and equitable quality education and promote lifelong learning opportunities for all</w:t>
            </w:r>
          </w:p>
          <w:p w14:paraId="1A130C2B" w14:textId="2063A9D1" w:rsidR="000A23F2" w:rsidRDefault="000A23F2" w:rsidP="007266CD">
            <w:pPr>
              <w:rPr>
                <w:rFonts w:ascii="Garamond" w:hAnsi="Garamond"/>
                <w:sz w:val="24"/>
                <w:szCs w:val="24"/>
              </w:rPr>
            </w:pPr>
            <w:r>
              <w:rPr>
                <w:rFonts w:ascii="Garamond" w:hAnsi="Garamond"/>
                <w:sz w:val="24"/>
                <w:szCs w:val="24"/>
              </w:rPr>
              <w:t xml:space="preserve">Link: </w:t>
            </w:r>
            <w:hyperlink r:id="rId20" w:history="1">
              <w:r w:rsidRPr="000A23F2">
                <w:rPr>
                  <w:rStyle w:val="Hyperlink"/>
                  <w:rFonts w:ascii="Garamond" w:hAnsi="Garamond"/>
                  <w:sz w:val="24"/>
                  <w:szCs w:val="24"/>
                </w:rPr>
                <w:t>SDG 4</w:t>
              </w:r>
            </w:hyperlink>
          </w:p>
        </w:tc>
      </w:tr>
      <w:tr w:rsidR="000A23F2" w14:paraId="1C62624C" w14:textId="77777777" w:rsidTr="00591ECF">
        <w:tc>
          <w:tcPr>
            <w:tcW w:w="2547" w:type="dxa"/>
          </w:tcPr>
          <w:p w14:paraId="13F8A0A4" w14:textId="77777777" w:rsidR="000A23F2" w:rsidRDefault="000A23F2" w:rsidP="007266CD">
            <w:pPr>
              <w:rPr>
                <w:rFonts w:ascii="Garamond" w:hAnsi="Garamond"/>
                <w:noProof/>
                <w:sz w:val="24"/>
                <w:szCs w:val="24"/>
              </w:rPr>
            </w:pPr>
          </w:p>
        </w:tc>
        <w:tc>
          <w:tcPr>
            <w:tcW w:w="6469" w:type="dxa"/>
          </w:tcPr>
          <w:p w14:paraId="44376675" w14:textId="77777777" w:rsidR="000A23F2" w:rsidRDefault="000A23F2" w:rsidP="007266CD">
            <w:pPr>
              <w:rPr>
                <w:rFonts w:ascii="Garamond" w:hAnsi="Garamond"/>
                <w:sz w:val="24"/>
                <w:szCs w:val="24"/>
              </w:rPr>
            </w:pPr>
          </w:p>
        </w:tc>
      </w:tr>
      <w:tr w:rsidR="000A23F2" w14:paraId="189829D5" w14:textId="77777777" w:rsidTr="00591ECF">
        <w:tc>
          <w:tcPr>
            <w:tcW w:w="2547" w:type="dxa"/>
          </w:tcPr>
          <w:p w14:paraId="22DE3A5B" w14:textId="642B71FD"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71C0E055" wp14:editId="425933C6">
                  <wp:extent cx="1420368" cy="1420368"/>
                  <wp:effectExtent l="0" t="0" r="8890" b="889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792042AD" w14:textId="77777777" w:rsidR="000A23F2" w:rsidRDefault="000A23F2" w:rsidP="007266CD">
            <w:pPr>
              <w:rPr>
                <w:rFonts w:ascii="Garamond" w:hAnsi="Garamond"/>
                <w:sz w:val="24"/>
                <w:szCs w:val="24"/>
              </w:rPr>
            </w:pPr>
            <w:r>
              <w:rPr>
                <w:rFonts w:ascii="Garamond" w:hAnsi="Garamond"/>
                <w:sz w:val="24"/>
                <w:szCs w:val="24"/>
              </w:rPr>
              <w:t>SDG 5 aims to achieve gender equality and empower all women and girls</w:t>
            </w:r>
          </w:p>
          <w:p w14:paraId="427188C1" w14:textId="3164AF88" w:rsidR="000A23F2" w:rsidRDefault="000A23F2" w:rsidP="007266CD">
            <w:pPr>
              <w:rPr>
                <w:rFonts w:ascii="Garamond" w:hAnsi="Garamond"/>
                <w:sz w:val="24"/>
                <w:szCs w:val="24"/>
              </w:rPr>
            </w:pPr>
            <w:r>
              <w:rPr>
                <w:rFonts w:ascii="Garamond" w:hAnsi="Garamond"/>
                <w:sz w:val="24"/>
                <w:szCs w:val="24"/>
              </w:rPr>
              <w:t xml:space="preserve">Link: </w:t>
            </w:r>
            <w:hyperlink r:id="rId22" w:history="1">
              <w:r w:rsidRPr="000A23F2">
                <w:rPr>
                  <w:rStyle w:val="Hyperlink"/>
                  <w:rFonts w:ascii="Garamond" w:hAnsi="Garamond"/>
                  <w:sz w:val="24"/>
                  <w:szCs w:val="24"/>
                </w:rPr>
                <w:t>SDG 5</w:t>
              </w:r>
            </w:hyperlink>
          </w:p>
        </w:tc>
      </w:tr>
      <w:tr w:rsidR="000A23F2" w14:paraId="05DD500B" w14:textId="77777777" w:rsidTr="00591ECF">
        <w:tc>
          <w:tcPr>
            <w:tcW w:w="2547" w:type="dxa"/>
          </w:tcPr>
          <w:p w14:paraId="4FC38637" w14:textId="77777777" w:rsidR="000A23F2" w:rsidRDefault="000A23F2" w:rsidP="007266CD">
            <w:pPr>
              <w:rPr>
                <w:rFonts w:ascii="Garamond" w:hAnsi="Garamond"/>
                <w:noProof/>
                <w:sz w:val="24"/>
                <w:szCs w:val="24"/>
              </w:rPr>
            </w:pPr>
          </w:p>
        </w:tc>
        <w:tc>
          <w:tcPr>
            <w:tcW w:w="6469" w:type="dxa"/>
          </w:tcPr>
          <w:p w14:paraId="1B00B99C" w14:textId="77777777" w:rsidR="000A23F2" w:rsidRDefault="000A23F2" w:rsidP="007266CD">
            <w:pPr>
              <w:rPr>
                <w:rFonts w:ascii="Garamond" w:hAnsi="Garamond"/>
                <w:sz w:val="24"/>
                <w:szCs w:val="24"/>
              </w:rPr>
            </w:pPr>
          </w:p>
        </w:tc>
      </w:tr>
      <w:tr w:rsidR="000A23F2" w14:paraId="2F84A094" w14:textId="77777777" w:rsidTr="00591ECF">
        <w:tc>
          <w:tcPr>
            <w:tcW w:w="2547" w:type="dxa"/>
          </w:tcPr>
          <w:p w14:paraId="16642C00" w14:textId="6350CA03"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2D62BBE5" wp14:editId="3FCEFBC2">
                  <wp:extent cx="1420368" cy="1420368"/>
                  <wp:effectExtent l="0" t="0" r="8890" b="8890"/>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ap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2E2C671F" w14:textId="77777777" w:rsidR="000A23F2" w:rsidRDefault="000A23F2" w:rsidP="007266CD">
            <w:pPr>
              <w:rPr>
                <w:rFonts w:ascii="Garamond" w:hAnsi="Garamond"/>
                <w:sz w:val="24"/>
                <w:szCs w:val="24"/>
              </w:rPr>
            </w:pPr>
            <w:r>
              <w:rPr>
                <w:rFonts w:ascii="Garamond" w:hAnsi="Garamond"/>
                <w:sz w:val="24"/>
                <w:szCs w:val="24"/>
              </w:rPr>
              <w:t>SDG 6 aim to ensure the availability and sustainable management of water and sanitation for all</w:t>
            </w:r>
          </w:p>
          <w:p w14:paraId="1BF8B6AC" w14:textId="10A4CD9C" w:rsidR="000A23F2" w:rsidRDefault="000A23F2" w:rsidP="007266CD">
            <w:pPr>
              <w:rPr>
                <w:rFonts w:ascii="Garamond" w:hAnsi="Garamond"/>
                <w:sz w:val="24"/>
                <w:szCs w:val="24"/>
              </w:rPr>
            </w:pPr>
            <w:r>
              <w:rPr>
                <w:rFonts w:ascii="Garamond" w:hAnsi="Garamond"/>
                <w:sz w:val="24"/>
                <w:szCs w:val="24"/>
              </w:rPr>
              <w:t xml:space="preserve">Link: </w:t>
            </w:r>
            <w:hyperlink r:id="rId24" w:history="1">
              <w:r w:rsidRPr="000A23F2">
                <w:rPr>
                  <w:rStyle w:val="Hyperlink"/>
                  <w:rFonts w:ascii="Garamond" w:hAnsi="Garamond"/>
                  <w:sz w:val="24"/>
                  <w:szCs w:val="24"/>
                </w:rPr>
                <w:t>SDG 6</w:t>
              </w:r>
            </w:hyperlink>
          </w:p>
        </w:tc>
      </w:tr>
      <w:tr w:rsidR="000A23F2" w14:paraId="7FD959FC" w14:textId="77777777" w:rsidTr="00591ECF">
        <w:tc>
          <w:tcPr>
            <w:tcW w:w="2547" w:type="dxa"/>
          </w:tcPr>
          <w:p w14:paraId="1D866ABA" w14:textId="77777777" w:rsidR="000A23F2" w:rsidRDefault="000A23F2" w:rsidP="007266CD">
            <w:pPr>
              <w:rPr>
                <w:rFonts w:ascii="Garamond" w:hAnsi="Garamond"/>
                <w:noProof/>
                <w:sz w:val="24"/>
                <w:szCs w:val="24"/>
              </w:rPr>
            </w:pPr>
          </w:p>
        </w:tc>
        <w:tc>
          <w:tcPr>
            <w:tcW w:w="6469" w:type="dxa"/>
          </w:tcPr>
          <w:p w14:paraId="48B917F8" w14:textId="77777777" w:rsidR="000A23F2" w:rsidRDefault="000A23F2" w:rsidP="007266CD">
            <w:pPr>
              <w:rPr>
                <w:rFonts w:ascii="Garamond" w:hAnsi="Garamond"/>
                <w:sz w:val="24"/>
                <w:szCs w:val="24"/>
              </w:rPr>
            </w:pPr>
          </w:p>
        </w:tc>
      </w:tr>
      <w:tr w:rsidR="000A23F2" w14:paraId="66651C70" w14:textId="77777777" w:rsidTr="00591ECF">
        <w:tc>
          <w:tcPr>
            <w:tcW w:w="2547" w:type="dxa"/>
          </w:tcPr>
          <w:p w14:paraId="40E720E3" w14:textId="13BEC1D1"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066C1712" wp14:editId="13430E31">
                  <wp:extent cx="1420368" cy="1420368"/>
                  <wp:effectExtent l="0" t="0" r="8890" b="889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3F35E4A8" w14:textId="77777777" w:rsidR="000A23F2" w:rsidRDefault="000A23F2" w:rsidP="007266CD">
            <w:pPr>
              <w:rPr>
                <w:rFonts w:ascii="Garamond" w:hAnsi="Garamond"/>
                <w:sz w:val="24"/>
                <w:szCs w:val="24"/>
              </w:rPr>
            </w:pPr>
            <w:r>
              <w:rPr>
                <w:rFonts w:ascii="Garamond" w:hAnsi="Garamond"/>
                <w:sz w:val="24"/>
                <w:szCs w:val="24"/>
              </w:rPr>
              <w:t xml:space="preserve">SDG 7 aims to ensure access to affordable, reliable, </w:t>
            </w:r>
            <w:proofErr w:type="gramStart"/>
            <w:r>
              <w:rPr>
                <w:rFonts w:ascii="Garamond" w:hAnsi="Garamond"/>
                <w:sz w:val="24"/>
                <w:szCs w:val="24"/>
              </w:rPr>
              <w:t>sustainable</w:t>
            </w:r>
            <w:proofErr w:type="gramEnd"/>
            <w:r>
              <w:rPr>
                <w:rFonts w:ascii="Garamond" w:hAnsi="Garamond"/>
                <w:sz w:val="24"/>
                <w:szCs w:val="24"/>
              </w:rPr>
              <w:t xml:space="preserve"> and modern energy for all</w:t>
            </w:r>
          </w:p>
          <w:p w14:paraId="7DE57276" w14:textId="2BC9D836" w:rsidR="000A23F2" w:rsidRDefault="000A23F2" w:rsidP="007266CD">
            <w:pPr>
              <w:rPr>
                <w:rFonts w:ascii="Garamond" w:hAnsi="Garamond"/>
                <w:sz w:val="24"/>
                <w:szCs w:val="24"/>
              </w:rPr>
            </w:pPr>
            <w:r>
              <w:rPr>
                <w:rFonts w:ascii="Garamond" w:hAnsi="Garamond"/>
                <w:sz w:val="24"/>
                <w:szCs w:val="24"/>
              </w:rPr>
              <w:t xml:space="preserve">Link: </w:t>
            </w:r>
            <w:hyperlink r:id="rId26" w:history="1">
              <w:r w:rsidRPr="000A23F2">
                <w:rPr>
                  <w:rStyle w:val="Hyperlink"/>
                  <w:rFonts w:ascii="Garamond" w:hAnsi="Garamond"/>
                  <w:sz w:val="24"/>
                  <w:szCs w:val="24"/>
                </w:rPr>
                <w:t>SDG 7</w:t>
              </w:r>
            </w:hyperlink>
          </w:p>
        </w:tc>
      </w:tr>
      <w:tr w:rsidR="000A23F2" w14:paraId="3D932576" w14:textId="77777777" w:rsidTr="00591ECF">
        <w:tc>
          <w:tcPr>
            <w:tcW w:w="2547" w:type="dxa"/>
          </w:tcPr>
          <w:p w14:paraId="67FCE213" w14:textId="77777777" w:rsidR="000A23F2" w:rsidRDefault="000A23F2" w:rsidP="007266CD">
            <w:pPr>
              <w:rPr>
                <w:rFonts w:ascii="Garamond" w:hAnsi="Garamond"/>
                <w:noProof/>
                <w:sz w:val="24"/>
                <w:szCs w:val="24"/>
              </w:rPr>
            </w:pPr>
          </w:p>
        </w:tc>
        <w:tc>
          <w:tcPr>
            <w:tcW w:w="6469" w:type="dxa"/>
          </w:tcPr>
          <w:p w14:paraId="6B79DFFF" w14:textId="77777777" w:rsidR="000A23F2" w:rsidRDefault="000A23F2" w:rsidP="007266CD">
            <w:pPr>
              <w:rPr>
                <w:rFonts w:ascii="Garamond" w:hAnsi="Garamond"/>
                <w:sz w:val="24"/>
                <w:szCs w:val="24"/>
              </w:rPr>
            </w:pPr>
          </w:p>
        </w:tc>
      </w:tr>
      <w:tr w:rsidR="000A23F2" w14:paraId="7E3E25DC" w14:textId="77777777" w:rsidTr="00591ECF">
        <w:tc>
          <w:tcPr>
            <w:tcW w:w="2547" w:type="dxa"/>
          </w:tcPr>
          <w:p w14:paraId="3CA3878A" w14:textId="12D70F43"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5F713EC0" wp14:editId="16813B8C">
                  <wp:extent cx="1420368" cy="1420368"/>
                  <wp:effectExtent l="0" t="0" r="8890" b="8890"/>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1D40E3CE" w14:textId="77777777" w:rsidR="000A23F2" w:rsidRDefault="000A23F2" w:rsidP="007266CD">
            <w:pPr>
              <w:rPr>
                <w:rFonts w:ascii="Garamond" w:hAnsi="Garamond"/>
                <w:sz w:val="24"/>
                <w:szCs w:val="24"/>
              </w:rPr>
            </w:pPr>
            <w:r>
              <w:rPr>
                <w:rFonts w:ascii="Garamond" w:hAnsi="Garamond"/>
                <w:sz w:val="24"/>
                <w:szCs w:val="24"/>
              </w:rPr>
              <w:t xml:space="preserve">SDG 8 aims to promote sustained, </w:t>
            </w:r>
            <w:proofErr w:type="gramStart"/>
            <w:r>
              <w:rPr>
                <w:rFonts w:ascii="Garamond" w:hAnsi="Garamond"/>
                <w:sz w:val="24"/>
                <w:szCs w:val="24"/>
              </w:rPr>
              <w:t>inclusive</w:t>
            </w:r>
            <w:proofErr w:type="gramEnd"/>
            <w:r>
              <w:rPr>
                <w:rFonts w:ascii="Garamond" w:hAnsi="Garamond"/>
                <w:sz w:val="24"/>
                <w:szCs w:val="24"/>
              </w:rPr>
              <w:t xml:space="preserve"> and sustainable economic growth, full and productive employment and decent work for all</w:t>
            </w:r>
          </w:p>
          <w:p w14:paraId="6893840F" w14:textId="7472ABE7" w:rsidR="000A23F2" w:rsidRDefault="000A23F2" w:rsidP="007266CD">
            <w:pPr>
              <w:rPr>
                <w:rFonts w:ascii="Garamond" w:hAnsi="Garamond"/>
                <w:sz w:val="24"/>
                <w:szCs w:val="24"/>
              </w:rPr>
            </w:pPr>
            <w:r>
              <w:rPr>
                <w:rFonts w:ascii="Garamond" w:hAnsi="Garamond"/>
                <w:sz w:val="24"/>
                <w:szCs w:val="24"/>
              </w:rPr>
              <w:t xml:space="preserve">Link: </w:t>
            </w:r>
            <w:hyperlink r:id="rId28" w:history="1">
              <w:r w:rsidRPr="000A23F2">
                <w:rPr>
                  <w:rStyle w:val="Hyperlink"/>
                  <w:rFonts w:ascii="Garamond" w:hAnsi="Garamond"/>
                  <w:sz w:val="24"/>
                  <w:szCs w:val="24"/>
                </w:rPr>
                <w:t>SDG 8</w:t>
              </w:r>
            </w:hyperlink>
          </w:p>
        </w:tc>
      </w:tr>
      <w:tr w:rsidR="000A23F2" w14:paraId="6A80B40B" w14:textId="77777777" w:rsidTr="00591ECF">
        <w:tc>
          <w:tcPr>
            <w:tcW w:w="2547" w:type="dxa"/>
          </w:tcPr>
          <w:p w14:paraId="6D8FD04B" w14:textId="77777777" w:rsidR="000A23F2" w:rsidRDefault="000A23F2" w:rsidP="007266CD">
            <w:pPr>
              <w:rPr>
                <w:rFonts w:ascii="Garamond" w:hAnsi="Garamond"/>
                <w:noProof/>
                <w:sz w:val="24"/>
                <w:szCs w:val="24"/>
              </w:rPr>
            </w:pPr>
          </w:p>
        </w:tc>
        <w:tc>
          <w:tcPr>
            <w:tcW w:w="6469" w:type="dxa"/>
          </w:tcPr>
          <w:p w14:paraId="4136B313" w14:textId="77777777" w:rsidR="000A23F2" w:rsidRDefault="000A23F2" w:rsidP="007266CD">
            <w:pPr>
              <w:rPr>
                <w:rFonts w:ascii="Garamond" w:hAnsi="Garamond"/>
                <w:sz w:val="24"/>
                <w:szCs w:val="24"/>
              </w:rPr>
            </w:pPr>
          </w:p>
        </w:tc>
      </w:tr>
      <w:tr w:rsidR="000A23F2" w14:paraId="7DB79503" w14:textId="77777777" w:rsidTr="00591ECF">
        <w:tc>
          <w:tcPr>
            <w:tcW w:w="2547" w:type="dxa"/>
          </w:tcPr>
          <w:p w14:paraId="00BF7CE8" w14:textId="7BB3148A"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2027DB8F" wp14:editId="341EC64E">
                  <wp:extent cx="1420368" cy="1420368"/>
                  <wp:effectExtent l="0" t="0" r="8890" b="8890"/>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ico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21631FBB" w14:textId="2B9A9F80" w:rsidR="000A23F2" w:rsidRDefault="000A23F2" w:rsidP="007266CD">
            <w:pPr>
              <w:rPr>
                <w:rFonts w:ascii="Garamond" w:hAnsi="Garamond"/>
                <w:sz w:val="24"/>
                <w:szCs w:val="24"/>
              </w:rPr>
            </w:pPr>
            <w:r>
              <w:rPr>
                <w:rFonts w:ascii="Garamond" w:hAnsi="Garamond"/>
                <w:sz w:val="24"/>
                <w:szCs w:val="24"/>
              </w:rPr>
              <w:t>SDG 9 aims to build resilient infrastructure, promote inclusive and sustainable industrialization and foster innovation</w:t>
            </w:r>
          </w:p>
          <w:p w14:paraId="4D2774C5" w14:textId="7AB1E428" w:rsidR="000A23F2" w:rsidRDefault="000A23F2" w:rsidP="007266CD">
            <w:pPr>
              <w:rPr>
                <w:rFonts w:ascii="Garamond" w:hAnsi="Garamond"/>
                <w:sz w:val="24"/>
                <w:szCs w:val="24"/>
              </w:rPr>
            </w:pPr>
            <w:r>
              <w:rPr>
                <w:rFonts w:ascii="Garamond" w:hAnsi="Garamond"/>
                <w:sz w:val="24"/>
                <w:szCs w:val="24"/>
              </w:rPr>
              <w:t xml:space="preserve">Link: </w:t>
            </w:r>
            <w:hyperlink r:id="rId30" w:history="1">
              <w:r w:rsidRPr="000A23F2">
                <w:rPr>
                  <w:rStyle w:val="Hyperlink"/>
                  <w:rFonts w:ascii="Garamond" w:hAnsi="Garamond"/>
                  <w:sz w:val="24"/>
                  <w:szCs w:val="24"/>
                </w:rPr>
                <w:t>SDG 9</w:t>
              </w:r>
            </w:hyperlink>
            <w:r>
              <w:rPr>
                <w:rFonts w:ascii="Garamond" w:hAnsi="Garamond"/>
                <w:sz w:val="24"/>
                <w:szCs w:val="24"/>
              </w:rPr>
              <w:t xml:space="preserve"> </w:t>
            </w:r>
          </w:p>
        </w:tc>
      </w:tr>
      <w:tr w:rsidR="000A23F2" w14:paraId="3009BF2A" w14:textId="77777777" w:rsidTr="00591ECF">
        <w:tc>
          <w:tcPr>
            <w:tcW w:w="2547" w:type="dxa"/>
          </w:tcPr>
          <w:p w14:paraId="474CB54B" w14:textId="77777777" w:rsidR="000A23F2" w:rsidRDefault="000A23F2" w:rsidP="007266CD">
            <w:pPr>
              <w:rPr>
                <w:rFonts w:ascii="Garamond" w:hAnsi="Garamond"/>
                <w:noProof/>
                <w:sz w:val="24"/>
                <w:szCs w:val="24"/>
              </w:rPr>
            </w:pPr>
          </w:p>
        </w:tc>
        <w:tc>
          <w:tcPr>
            <w:tcW w:w="6469" w:type="dxa"/>
          </w:tcPr>
          <w:p w14:paraId="64D3E51F" w14:textId="77777777" w:rsidR="000A23F2" w:rsidRDefault="000A23F2" w:rsidP="007266CD">
            <w:pPr>
              <w:rPr>
                <w:rFonts w:ascii="Garamond" w:hAnsi="Garamond"/>
                <w:sz w:val="24"/>
                <w:szCs w:val="24"/>
              </w:rPr>
            </w:pPr>
          </w:p>
        </w:tc>
      </w:tr>
      <w:tr w:rsidR="000A23F2" w14:paraId="1956D962" w14:textId="77777777" w:rsidTr="00591ECF">
        <w:tc>
          <w:tcPr>
            <w:tcW w:w="2547" w:type="dxa"/>
          </w:tcPr>
          <w:p w14:paraId="4C4AF4DD" w14:textId="3F165061"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56167999" wp14:editId="3743C3B1">
                  <wp:extent cx="1419860" cy="1419860"/>
                  <wp:effectExtent l="0" t="0" r="8890" b="889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19860" cy="1419860"/>
                          </a:xfrm>
                          <a:prstGeom prst="rect">
                            <a:avLst/>
                          </a:prstGeom>
                        </pic:spPr>
                      </pic:pic>
                    </a:graphicData>
                  </a:graphic>
                </wp:inline>
              </w:drawing>
            </w:r>
          </w:p>
        </w:tc>
        <w:tc>
          <w:tcPr>
            <w:tcW w:w="6469" w:type="dxa"/>
          </w:tcPr>
          <w:p w14:paraId="6D2484F2" w14:textId="0C0C228F" w:rsidR="000A23F2" w:rsidRDefault="000A23F2" w:rsidP="007266CD">
            <w:pPr>
              <w:rPr>
                <w:rFonts w:ascii="Garamond" w:hAnsi="Garamond"/>
                <w:sz w:val="24"/>
                <w:szCs w:val="24"/>
              </w:rPr>
            </w:pPr>
            <w:r>
              <w:rPr>
                <w:rFonts w:ascii="Garamond" w:hAnsi="Garamond"/>
                <w:sz w:val="24"/>
                <w:szCs w:val="24"/>
              </w:rPr>
              <w:t>SDG 10 aims to reduce inequality within and among countries</w:t>
            </w:r>
          </w:p>
          <w:p w14:paraId="72A0AE97" w14:textId="04A537EA" w:rsidR="000A23F2" w:rsidRDefault="000A23F2" w:rsidP="007266CD">
            <w:pPr>
              <w:rPr>
                <w:rFonts w:ascii="Garamond" w:hAnsi="Garamond"/>
                <w:sz w:val="24"/>
                <w:szCs w:val="24"/>
              </w:rPr>
            </w:pPr>
            <w:r>
              <w:rPr>
                <w:rFonts w:ascii="Garamond" w:hAnsi="Garamond"/>
                <w:sz w:val="24"/>
                <w:szCs w:val="24"/>
              </w:rPr>
              <w:t xml:space="preserve">Link: </w:t>
            </w:r>
            <w:hyperlink r:id="rId32" w:history="1">
              <w:r w:rsidRPr="000A23F2">
                <w:rPr>
                  <w:rStyle w:val="Hyperlink"/>
                  <w:rFonts w:ascii="Garamond" w:hAnsi="Garamond"/>
                  <w:sz w:val="24"/>
                  <w:szCs w:val="24"/>
                </w:rPr>
                <w:t>SDG 10</w:t>
              </w:r>
            </w:hyperlink>
          </w:p>
        </w:tc>
      </w:tr>
      <w:tr w:rsidR="000A23F2" w14:paraId="6588BA99" w14:textId="77777777" w:rsidTr="00591ECF">
        <w:tc>
          <w:tcPr>
            <w:tcW w:w="2547" w:type="dxa"/>
          </w:tcPr>
          <w:p w14:paraId="650AB0F5" w14:textId="77777777" w:rsidR="000A23F2" w:rsidRDefault="000A23F2" w:rsidP="007266CD">
            <w:pPr>
              <w:rPr>
                <w:rFonts w:ascii="Garamond" w:hAnsi="Garamond"/>
                <w:noProof/>
                <w:sz w:val="24"/>
                <w:szCs w:val="24"/>
              </w:rPr>
            </w:pPr>
          </w:p>
        </w:tc>
        <w:tc>
          <w:tcPr>
            <w:tcW w:w="6469" w:type="dxa"/>
          </w:tcPr>
          <w:p w14:paraId="66339FDC" w14:textId="77777777" w:rsidR="000A23F2" w:rsidRDefault="000A23F2" w:rsidP="007266CD">
            <w:pPr>
              <w:rPr>
                <w:rFonts w:ascii="Garamond" w:hAnsi="Garamond"/>
                <w:sz w:val="24"/>
                <w:szCs w:val="24"/>
              </w:rPr>
            </w:pPr>
          </w:p>
        </w:tc>
      </w:tr>
      <w:tr w:rsidR="000A23F2" w14:paraId="1B50DD4A" w14:textId="77777777" w:rsidTr="00591ECF">
        <w:tc>
          <w:tcPr>
            <w:tcW w:w="2547" w:type="dxa"/>
          </w:tcPr>
          <w:p w14:paraId="4853B1CE" w14:textId="581809C2" w:rsidR="000A23F2" w:rsidRDefault="000A23F2" w:rsidP="007266CD">
            <w:pPr>
              <w:rPr>
                <w:rFonts w:ascii="Garamond" w:hAnsi="Garamond"/>
                <w:noProof/>
                <w:sz w:val="24"/>
                <w:szCs w:val="24"/>
              </w:rPr>
            </w:pPr>
            <w:r>
              <w:rPr>
                <w:rFonts w:ascii="Garamond" w:hAnsi="Garamond"/>
                <w:noProof/>
                <w:sz w:val="24"/>
                <w:szCs w:val="24"/>
              </w:rPr>
              <w:lastRenderedPageBreak/>
              <w:drawing>
                <wp:inline distT="0" distB="0" distL="0" distR="0" wp14:anchorId="2D3B470C" wp14:editId="56215C98">
                  <wp:extent cx="1420368" cy="1420368"/>
                  <wp:effectExtent l="0" t="0" r="8890" b="8890"/>
                  <wp:docPr id="17" name="Picture 1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able&#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0036BBE2" w14:textId="1964E795" w:rsidR="000A23F2" w:rsidRDefault="000A23F2" w:rsidP="007266CD">
            <w:pPr>
              <w:rPr>
                <w:rFonts w:ascii="Garamond" w:hAnsi="Garamond"/>
                <w:sz w:val="24"/>
                <w:szCs w:val="24"/>
              </w:rPr>
            </w:pPr>
            <w:r>
              <w:rPr>
                <w:rFonts w:ascii="Garamond" w:hAnsi="Garamond"/>
                <w:sz w:val="24"/>
                <w:szCs w:val="24"/>
              </w:rPr>
              <w:t>SDG 11 aims to make cities and human settlements inclusive, safe, resilient, and sustainable</w:t>
            </w:r>
          </w:p>
          <w:p w14:paraId="4DD9103D" w14:textId="5E131585" w:rsidR="000A23F2" w:rsidRDefault="000A23F2" w:rsidP="007266CD">
            <w:pPr>
              <w:rPr>
                <w:rFonts w:ascii="Garamond" w:hAnsi="Garamond"/>
                <w:sz w:val="24"/>
                <w:szCs w:val="24"/>
              </w:rPr>
            </w:pPr>
            <w:r>
              <w:rPr>
                <w:rFonts w:ascii="Garamond" w:hAnsi="Garamond"/>
                <w:sz w:val="24"/>
                <w:szCs w:val="24"/>
              </w:rPr>
              <w:t xml:space="preserve">Link: </w:t>
            </w:r>
            <w:hyperlink r:id="rId34" w:history="1">
              <w:r w:rsidRPr="000A23F2">
                <w:rPr>
                  <w:rStyle w:val="Hyperlink"/>
                  <w:rFonts w:ascii="Garamond" w:hAnsi="Garamond"/>
                  <w:sz w:val="24"/>
                  <w:szCs w:val="24"/>
                </w:rPr>
                <w:t>SDG 11</w:t>
              </w:r>
            </w:hyperlink>
          </w:p>
        </w:tc>
      </w:tr>
      <w:tr w:rsidR="000A23F2" w14:paraId="33F012EC" w14:textId="77777777" w:rsidTr="00591ECF">
        <w:tc>
          <w:tcPr>
            <w:tcW w:w="2547" w:type="dxa"/>
          </w:tcPr>
          <w:p w14:paraId="6A812AF6" w14:textId="77777777" w:rsidR="000A23F2" w:rsidRDefault="000A23F2" w:rsidP="007266CD">
            <w:pPr>
              <w:rPr>
                <w:rFonts w:ascii="Garamond" w:hAnsi="Garamond"/>
                <w:noProof/>
                <w:sz w:val="24"/>
                <w:szCs w:val="24"/>
              </w:rPr>
            </w:pPr>
          </w:p>
        </w:tc>
        <w:tc>
          <w:tcPr>
            <w:tcW w:w="6469" w:type="dxa"/>
          </w:tcPr>
          <w:p w14:paraId="785A1BF9" w14:textId="77777777" w:rsidR="000A23F2" w:rsidRDefault="000A23F2" w:rsidP="007266CD">
            <w:pPr>
              <w:rPr>
                <w:rFonts w:ascii="Garamond" w:hAnsi="Garamond"/>
                <w:sz w:val="24"/>
                <w:szCs w:val="24"/>
              </w:rPr>
            </w:pPr>
          </w:p>
        </w:tc>
      </w:tr>
      <w:tr w:rsidR="000A23F2" w14:paraId="2A7FC9BD" w14:textId="77777777" w:rsidTr="00591ECF">
        <w:tc>
          <w:tcPr>
            <w:tcW w:w="2547" w:type="dxa"/>
          </w:tcPr>
          <w:p w14:paraId="347E0953" w14:textId="05F7674C"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7F427C63" wp14:editId="34AAE17E">
                  <wp:extent cx="1420368" cy="1420368"/>
                  <wp:effectExtent l="0" t="0" r="8890" b="8890"/>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2D6277D8" w14:textId="77777777" w:rsidR="000A23F2" w:rsidRDefault="000A23F2" w:rsidP="007266CD">
            <w:pPr>
              <w:rPr>
                <w:rFonts w:ascii="Garamond" w:hAnsi="Garamond"/>
                <w:sz w:val="24"/>
                <w:szCs w:val="24"/>
              </w:rPr>
            </w:pPr>
            <w:r>
              <w:rPr>
                <w:rFonts w:ascii="Garamond" w:hAnsi="Garamond"/>
                <w:sz w:val="24"/>
                <w:szCs w:val="24"/>
              </w:rPr>
              <w:t>SDG 12 aims to ensure sustainable consumption and production patterns</w:t>
            </w:r>
          </w:p>
          <w:p w14:paraId="62387224" w14:textId="5941DB7A" w:rsidR="000A23F2" w:rsidRDefault="000A23F2" w:rsidP="007266CD">
            <w:pPr>
              <w:rPr>
                <w:rFonts w:ascii="Garamond" w:hAnsi="Garamond"/>
                <w:sz w:val="24"/>
                <w:szCs w:val="24"/>
              </w:rPr>
            </w:pPr>
            <w:r>
              <w:rPr>
                <w:rFonts w:ascii="Garamond" w:hAnsi="Garamond"/>
                <w:sz w:val="24"/>
                <w:szCs w:val="24"/>
              </w:rPr>
              <w:t xml:space="preserve">Link: </w:t>
            </w:r>
            <w:hyperlink r:id="rId36" w:history="1">
              <w:r w:rsidRPr="000A23F2">
                <w:rPr>
                  <w:rStyle w:val="Hyperlink"/>
                  <w:rFonts w:ascii="Garamond" w:hAnsi="Garamond"/>
                  <w:sz w:val="24"/>
                  <w:szCs w:val="24"/>
                </w:rPr>
                <w:t>SDG 12</w:t>
              </w:r>
            </w:hyperlink>
          </w:p>
        </w:tc>
      </w:tr>
      <w:tr w:rsidR="000A23F2" w14:paraId="4F486395" w14:textId="77777777" w:rsidTr="00591ECF">
        <w:tc>
          <w:tcPr>
            <w:tcW w:w="2547" w:type="dxa"/>
          </w:tcPr>
          <w:p w14:paraId="48E55900" w14:textId="77777777" w:rsidR="000A23F2" w:rsidRDefault="000A23F2" w:rsidP="007266CD">
            <w:pPr>
              <w:rPr>
                <w:rFonts w:ascii="Garamond" w:hAnsi="Garamond"/>
                <w:noProof/>
                <w:sz w:val="24"/>
                <w:szCs w:val="24"/>
              </w:rPr>
            </w:pPr>
          </w:p>
        </w:tc>
        <w:tc>
          <w:tcPr>
            <w:tcW w:w="6469" w:type="dxa"/>
          </w:tcPr>
          <w:p w14:paraId="21943F2D" w14:textId="77777777" w:rsidR="000A23F2" w:rsidRDefault="000A23F2" w:rsidP="007266CD">
            <w:pPr>
              <w:rPr>
                <w:rFonts w:ascii="Garamond" w:hAnsi="Garamond"/>
                <w:sz w:val="24"/>
                <w:szCs w:val="24"/>
              </w:rPr>
            </w:pPr>
          </w:p>
        </w:tc>
      </w:tr>
      <w:tr w:rsidR="000A23F2" w14:paraId="52B8ECEA" w14:textId="77777777" w:rsidTr="00591ECF">
        <w:tc>
          <w:tcPr>
            <w:tcW w:w="2547" w:type="dxa"/>
          </w:tcPr>
          <w:p w14:paraId="3C7E73AB" w14:textId="0AF865B8"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766305DA" wp14:editId="4FE47D5F">
                  <wp:extent cx="1420368" cy="1420368"/>
                  <wp:effectExtent l="0" t="0" r="8890" b="889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76DEBCBB" w14:textId="77777777" w:rsidR="000A23F2" w:rsidRDefault="00591ECF" w:rsidP="007266CD">
            <w:pPr>
              <w:rPr>
                <w:rFonts w:ascii="Garamond" w:hAnsi="Garamond"/>
                <w:sz w:val="24"/>
                <w:szCs w:val="24"/>
              </w:rPr>
            </w:pPr>
            <w:r>
              <w:rPr>
                <w:rFonts w:ascii="Garamond" w:hAnsi="Garamond"/>
                <w:sz w:val="24"/>
                <w:szCs w:val="24"/>
              </w:rPr>
              <w:t>SDG 13 aims to take urgent action to combat climate change its impacts</w:t>
            </w:r>
          </w:p>
          <w:p w14:paraId="5A282FA7" w14:textId="5DA9BD53" w:rsidR="00591ECF" w:rsidRDefault="00591ECF" w:rsidP="007266CD">
            <w:pPr>
              <w:rPr>
                <w:rFonts w:ascii="Garamond" w:hAnsi="Garamond"/>
                <w:sz w:val="24"/>
                <w:szCs w:val="24"/>
              </w:rPr>
            </w:pPr>
            <w:r>
              <w:rPr>
                <w:rFonts w:ascii="Garamond" w:hAnsi="Garamond"/>
                <w:sz w:val="24"/>
                <w:szCs w:val="24"/>
              </w:rPr>
              <w:t xml:space="preserve">Link: </w:t>
            </w:r>
            <w:hyperlink r:id="rId38" w:history="1">
              <w:r w:rsidRPr="00591ECF">
                <w:rPr>
                  <w:rStyle w:val="Hyperlink"/>
                  <w:rFonts w:ascii="Garamond" w:hAnsi="Garamond"/>
                  <w:sz w:val="24"/>
                  <w:szCs w:val="24"/>
                </w:rPr>
                <w:t>SDG 13</w:t>
              </w:r>
            </w:hyperlink>
          </w:p>
        </w:tc>
      </w:tr>
      <w:tr w:rsidR="000A23F2" w14:paraId="669DDC96" w14:textId="77777777" w:rsidTr="00591ECF">
        <w:tc>
          <w:tcPr>
            <w:tcW w:w="2547" w:type="dxa"/>
          </w:tcPr>
          <w:p w14:paraId="1BF1FB4C" w14:textId="77777777" w:rsidR="000A23F2" w:rsidRDefault="000A23F2" w:rsidP="007266CD">
            <w:pPr>
              <w:rPr>
                <w:rFonts w:ascii="Garamond" w:hAnsi="Garamond"/>
                <w:noProof/>
                <w:sz w:val="24"/>
                <w:szCs w:val="24"/>
              </w:rPr>
            </w:pPr>
          </w:p>
        </w:tc>
        <w:tc>
          <w:tcPr>
            <w:tcW w:w="6469" w:type="dxa"/>
          </w:tcPr>
          <w:p w14:paraId="2D42615C" w14:textId="77777777" w:rsidR="000A23F2" w:rsidRDefault="000A23F2" w:rsidP="007266CD">
            <w:pPr>
              <w:rPr>
                <w:rFonts w:ascii="Garamond" w:hAnsi="Garamond"/>
                <w:sz w:val="24"/>
                <w:szCs w:val="24"/>
              </w:rPr>
            </w:pPr>
          </w:p>
        </w:tc>
      </w:tr>
      <w:tr w:rsidR="000A23F2" w14:paraId="632FD87C" w14:textId="77777777" w:rsidTr="00591ECF">
        <w:tc>
          <w:tcPr>
            <w:tcW w:w="2547" w:type="dxa"/>
          </w:tcPr>
          <w:p w14:paraId="08149AFA" w14:textId="47563053"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5088B306" wp14:editId="2748C2F9">
                  <wp:extent cx="1420368" cy="1420368"/>
                  <wp:effectExtent l="0" t="0" r="8890" b="889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2A575AD1" w14:textId="77777777" w:rsidR="000A23F2" w:rsidRDefault="00591ECF" w:rsidP="007266CD">
            <w:pPr>
              <w:rPr>
                <w:rFonts w:ascii="Garamond" w:hAnsi="Garamond"/>
                <w:sz w:val="24"/>
                <w:szCs w:val="24"/>
              </w:rPr>
            </w:pPr>
            <w:r>
              <w:rPr>
                <w:rFonts w:ascii="Garamond" w:hAnsi="Garamond"/>
                <w:sz w:val="24"/>
                <w:szCs w:val="24"/>
              </w:rPr>
              <w:t xml:space="preserve">SDG 14 aims to conserve and sustainable use the oceans, </w:t>
            </w:r>
            <w:proofErr w:type="gramStart"/>
            <w:r>
              <w:rPr>
                <w:rFonts w:ascii="Garamond" w:hAnsi="Garamond"/>
                <w:sz w:val="24"/>
                <w:szCs w:val="24"/>
              </w:rPr>
              <w:t>seas</w:t>
            </w:r>
            <w:proofErr w:type="gramEnd"/>
            <w:r>
              <w:rPr>
                <w:rFonts w:ascii="Garamond" w:hAnsi="Garamond"/>
                <w:sz w:val="24"/>
                <w:szCs w:val="24"/>
              </w:rPr>
              <w:t xml:space="preserve"> and marine resources for sustainable development</w:t>
            </w:r>
          </w:p>
          <w:p w14:paraId="198A2165" w14:textId="62E9548A" w:rsidR="00591ECF" w:rsidRDefault="00591ECF" w:rsidP="007266CD">
            <w:pPr>
              <w:rPr>
                <w:rFonts w:ascii="Garamond" w:hAnsi="Garamond"/>
                <w:sz w:val="24"/>
                <w:szCs w:val="24"/>
              </w:rPr>
            </w:pPr>
            <w:r>
              <w:rPr>
                <w:rFonts w:ascii="Garamond" w:hAnsi="Garamond"/>
                <w:sz w:val="24"/>
                <w:szCs w:val="24"/>
              </w:rPr>
              <w:t xml:space="preserve">Link: </w:t>
            </w:r>
            <w:hyperlink r:id="rId40" w:history="1">
              <w:r w:rsidRPr="00591ECF">
                <w:rPr>
                  <w:rStyle w:val="Hyperlink"/>
                  <w:rFonts w:ascii="Garamond" w:hAnsi="Garamond"/>
                  <w:sz w:val="24"/>
                  <w:szCs w:val="24"/>
                </w:rPr>
                <w:t>SDG 14</w:t>
              </w:r>
            </w:hyperlink>
          </w:p>
        </w:tc>
      </w:tr>
      <w:tr w:rsidR="000A23F2" w14:paraId="564F760A" w14:textId="77777777" w:rsidTr="00591ECF">
        <w:tc>
          <w:tcPr>
            <w:tcW w:w="2547" w:type="dxa"/>
          </w:tcPr>
          <w:p w14:paraId="1DB131D7" w14:textId="77777777" w:rsidR="000A23F2" w:rsidRDefault="000A23F2" w:rsidP="007266CD">
            <w:pPr>
              <w:rPr>
                <w:rFonts w:ascii="Garamond" w:hAnsi="Garamond"/>
                <w:noProof/>
                <w:sz w:val="24"/>
                <w:szCs w:val="24"/>
              </w:rPr>
            </w:pPr>
          </w:p>
        </w:tc>
        <w:tc>
          <w:tcPr>
            <w:tcW w:w="6469" w:type="dxa"/>
          </w:tcPr>
          <w:p w14:paraId="31D1BD14" w14:textId="77777777" w:rsidR="000A23F2" w:rsidRDefault="000A23F2" w:rsidP="007266CD">
            <w:pPr>
              <w:rPr>
                <w:rFonts w:ascii="Garamond" w:hAnsi="Garamond"/>
                <w:sz w:val="24"/>
                <w:szCs w:val="24"/>
              </w:rPr>
            </w:pPr>
          </w:p>
        </w:tc>
      </w:tr>
      <w:tr w:rsidR="000A23F2" w14:paraId="698D2810" w14:textId="77777777" w:rsidTr="00591ECF">
        <w:tc>
          <w:tcPr>
            <w:tcW w:w="2547" w:type="dxa"/>
          </w:tcPr>
          <w:p w14:paraId="10A26D7C" w14:textId="332E6DAB"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17321403" wp14:editId="7736773A">
                  <wp:extent cx="1420368" cy="1420368"/>
                  <wp:effectExtent l="0" t="0" r="8890" b="8890"/>
                  <wp:docPr id="21" name="Picture 21"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 icon&#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17306CC3" w14:textId="77777777" w:rsidR="000A23F2" w:rsidRDefault="00591ECF" w:rsidP="007266CD">
            <w:pPr>
              <w:rPr>
                <w:rFonts w:ascii="Garamond" w:hAnsi="Garamond"/>
                <w:sz w:val="24"/>
                <w:szCs w:val="24"/>
              </w:rPr>
            </w:pPr>
            <w:r>
              <w:rPr>
                <w:rFonts w:ascii="Garamond" w:hAnsi="Garamond"/>
                <w:sz w:val="24"/>
                <w:szCs w:val="24"/>
              </w:rPr>
              <w:t>SDG 15 aims to protect, restore and promote sustainable use of terrestrial ecosystems, sustainable manage forests, combat desertification, halt and reverse land degradation, and halt biodiversity loss</w:t>
            </w:r>
          </w:p>
          <w:p w14:paraId="424EF155" w14:textId="08A88E59" w:rsidR="00591ECF" w:rsidRDefault="00591ECF" w:rsidP="007266CD">
            <w:pPr>
              <w:rPr>
                <w:rFonts w:ascii="Garamond" w:hAnsi="Garamond"/>
                <w:sz w:val="24"/>
                <w:szCs w:val="24"/>
              </w:rPr>
            </w:pPr>
            <w:r>
              <w:rPr>
                <w:rFonts w:ascii="Garamond" w:hAnsi="Garamond"/>
                <w:sz w:val="24"/>
                <w:szCs w:val="24"/>
              </w:rPr>
              <w:t xml:space="preserve">Link: </w:t>
            </w:r>
            <w:hyperlink r:id="rId42" w:history="1">
              <w:r>
                <w:rPr>
                  <w:rStyle w:val="Hyperlink"/>
                  <w:rFonts w:ascii="Garamond" w:hAnsi="Garamond"/>
                  <w:sz w:val="24"/>
                  <w:szCs w:val="24"/>
                </w:rPr>
                <w:t>SDG 15</w:t>
              </w:r>
            </w:hyperlink>
          </w:p>
        </w:tc>
      </w:tr>
      <w:tr w:rsidR="000A23F2" w14:paraId="217C4F00" w14:textId="77777777" w:rsidTr="00591ECF">
        <w:tc>
          <w:tcPr>
            <w:tcW w:w="2547" w:type="dxa"/>
          </w:tcPr>
          <w:p w14:paraId="79C8D9F3" w14:textId="77777777" w:rsidR="000A23F2" w:rsidRDefault="000A23F2" w:rsidP="007266CD">
            <w:pPr>
              <w:rPr>
                <w:rFonts w:ascii="Garamond" w:hAnsi="Garamond"/>
                <w:noProof/>
                <w:sz w:val="24"/>
                <w:szCs w:val="24"/>
              </w:rPr>
            </w:pPr>
          </w:p>
        </w:tc>
        <w:tc>
          <w:tcPr>
            <w:tcW w:w="6469" w:type="dxa"/>
          </w:tcPr>
          <w:p w14:paraId="295E4B52" w14:textId="77777777" w:rsidR="000A23F2" w:rsidRDefault="000A23F2" w:rsidP="007266CD">
            <w:pPr>
              <w:rPr>
                <w:rFonts w:ascii="Garamond" w:hAnsi="Garamond"/>
                <w:sz w:val="24"/>
                <w:szCs w:val="24"/>
              </w:rPr>
            </w:pPr>
          </w:p>
        </w:tc>
      </w:tr>
      <w:tr w:rsidR="000A23F2" w14:paraId="07B70692" w14:textId="77777777" w:rsidTr="00591ECF">
        <w:tc>
          <w:tcPr>
            <w:tcW w:w="2547" w:type="dxa"/>
          </w:tcPr>
          <w:p w14:paraId="2141DB9F" w14:textId="56C15E9A" w:rsidR="000A23F2" w:rsidRDefault="000A23F2" w:rsidP="007266CD">
            <w:pPr>
              <w:rPr>
                <w:rFonts w:ascii="Garamond" w:hAnsi="Garamond"/>
                <w:noProof/>
                <w:sz w:val="24"/>
                <w:szCs w:val="24"/>
              </w:rPr>
            </w:pPr>
            <w:r>
              <w:rPr>
                <w:rFonts w:ascii="Garamond" w:hAnsi="Garamond"/>
                <w:noProof/>
                <w:sz w:val="24"/>
                <w:szCs w:val="24"/>
              </w:rPr>
              <w:lastRenderedPageBreak/>
              <w:drawing>
                <wp:inline distT="0" distB="0" distL="0" distR="0" wp14:anchorId="53572EFC" wp14:editId="52B248BF">
                  <wp:extent cx="1420368" cy="1420368"/>
                  <wp:effectExtent l="0" t="0" r="8890" b="889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60003CEF" w14:textId="77777777" w:rsidR="000A23F2" w:rsidRDefault="00591ECF" w:rsidP="007266CD">
            <w:pPr>
              <w:rPr>
                <w:rFonts w:ascii="Garamond" w:hAnsi="Garamond"/>
                <w:sz w:val="24"/>
                <w:szCs w:val="24"/>
              </w:rPr>
            </w:pPr>
            <w:r>
              <w:rPr>
                <w:rFonts w:ascii="Garamond" w:hAnsi="Garamond"/>
                <w:sz w:val="24"/>
                <w:szCs w:val="24"/>
              </w:rPr>
              <w:t>SDG 16 aims to promote peaceful and inclusive societies for sustainable development, provide access to justice for all, and build effective, accountable, and inclusive institutions at all levels</w:t>
            </w:r>
          </w:p>
          <w:p w14:paraId="76933076" w14:textId="729CDEC8" w:rsidR="00591ECF" w:rsidRDefault="00591ECF" w:rsidP="007266CD">
            <w:pPr>
              <w:rPr>
                <w:rFonts w:ascii="Garamond" w:hAnsi="Garamond"/>
                <w:sz w:val="24"/>
                <w:szCs w:val="24"/>
              </w:rPr>
            </w:pPr>
            <w:r>
              <w:rPr>
                <w:rFonts w:ascii="Garamond" w:hAnsi="Garamond"/>
                <w:sz w:val="24"/>
                <w:szCs w:val="24"/>
              </w:rPr>
              <w:t xml:space="preserve">Link: </w:t>
            </w:r>
            <w:hyperlink r:id="rId44" w:history="1">
              <w:r w:rsidRPr="00591ECF">
                <w:rPr>
                  <w:rStyle w:val="Hyperlink"/>
                  <w:rFonts w:ascii="Garamond" w:hAnsi="Garamond"/>
                  <w:sz w:val="24"/>
                  <w:szCs w:val="24"/>
                </w:rPr>
                <w:t>SDG 16</w:t>
              </w:r>
            </w:hyperlink>
          </w:p>
        </w:tc>
      </w:tr>
      <w:tr w:rsidR="000A23F2" w14:paraId="32517A44" w14:textId="77777777" w:rsidTr="00591ECF">
        <w:tc>
          <w:tcPr>
            <w:tcW w:w="2547" w:type="dxa"/>
          </w:tcPr>
          <w:p w14:paraId="4A6274A6" w14:textId="77777777" w:rsidR="000A23F2" w:rsidRDefault="000A23F2" w:rsidP="007266CD">
            <w:pPr>
              <w:rPr>
                <w:rFonts w:ascii="Garamond" w:hAnsi="Garamond"/>
                <w:noProof/>
                <w:sz w:val="24"/>
                <w:szCs w:val="24"/>
              </w:rPr>
            </w:pPr>
          </w:p>
        </w:tc>
        <w:tc>
          <w:tcPr>
            <w:tcW w:w="6469" w:type="dxa"/>
          </w:tcPr>
          <w:p w14:paraId="3E21D0BB" w14:textId="77777777" w:rsidR="000A23F2" w:rsidRDefault="000A23F2" w:rsidP="007266CD">
            <w:pPr>
              <w:rPr>
                <w:rFonts w:ascii="Garamond" w:hAnsi="Garamond"/>
                <w:sz w:val="24"/>
                <w:szCs w:val="24"/>
              </w:rPr>
            </w:pPr>
          </w:p>
        </w:tc>
      </w:tr>
      <w:tr w:rsidR="000A23F2" w14:paraId="059CD81B" w14:textId="77777777" w:rsidTr="00591ECF">
        <w:tc>
          <w:tcPr>
            <w:tcW w:w="2547" w:type="dxa"/>
          </w:tcPr>
          <w:p w14:paraId="2704F6EE" w14:textId="71F2B17E" w:rsidR="000A23F2" w:rsidRDefault="000A23F2" w:rsidP="007266CD">
            <w:pPr>
              <w:rPr>
                <w:rFonts w:ascii="Garamond" w:hAnsi="Garamond"/>
                <w:noProof/>
                <w:sz w:val="24"/>
                <w:szCs w:val="24"/>
              </w:rPr>
            </w:pPr>
            <w:r>
              <w:rPr>
                <w:rFonts w:ascii="Garamond" w:hAnsi="Garamond"/>
                <w:noProof/>
                <w:sz w:val="24"/>
                <w:szCs w:val="24"/>
              </w:rPr>
              <w:drawing>
                <wp:inline distT="0" distB="0" distL="0" distR="0" wp14:anchorId="06903234" wp14:editId="64E29914">
                  <wp:extent cx="1420368" cy="1420368"/>
                  <wp:effectExtent l="0" t="0" r="8890" b="889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20368" cy="1420368"/>
                          </a:xfrm>
                          <a:prstGeom prst="rect">
                            <a:avLst/>
                          </a:prstGeom>
                        </pic:spPr>
                      </pic:pic>
                    </a:graphicData>
                  </a:graphic>
                </wp:inline>
              </w:drawing>
            </w:r>
          </w:p>
        </w:tc>
        <w:tc>
          <w:tcPr>
            <w:tcW w:w="6469" w:type="dxa"/>
          </w:tcPr>
          <w:p w14:paraId="45A237F2" w14:textId="77777777" w:rsidR="000A23F2" w:rsidRDefault="00591ECF" w:rsidP="007266CD">
            <w:pPr>
              <w:rPr>
                <w:rFonts w:ascii="Garamond" w:hAnsi="Garamond"/>
                <w:sz w:val="24"/>
                <w:szCs w:val="24"/>
              </w:rPr>
            </w:pPr>
            <w:r>
              <w:rPr>
                <w:rFonts w:ascii="Garamond" w:hAnsi="Garamond"/>
                <w:sz w:val="24"/>
                <w:szCs w:val="24"/>
              </w:rPr>
              <w:t>SDG 17 aims to strengthen the means of implementation and revitalize the global partnership for sustainable development</w:t>
            </w:r>
          </w:p>
          <w:p w14:paraId="0481E0E1" w14:textId="1F2D9E7F" w:rsidR="00591ECF" w:rsidRDefault="00591ECF" w:rsidP="007266CD">
            <w:pPr>
              <w:rPr>
                <w:rFonts w:ascii="Garamond" w:hAnsi="Garamond"/>
                <w:sz w:val="24"/>
                <w:szCs w:val="24"/>
              </w:rPr>
            </w:pPr>
            <w:r>
              <w:rPr>
                <w:rFonts w:ascii="Garamond" w:hAnsi="Garamond"/>
                <w:sz w:val="24"/>
                <w:szCs w:val="24"/>
              </w:rPr>
              <w:t xml:space="preserve">Link: </w:t>
            </w:r>
            <w:hyperlink r:id="rId46" w:history="1">
              <w:r w:rsidRPr="00591ECF">
                <w:rPr>
                  <w:rStyle w:val="Hyperlink"/>
                  <w:rFonts w:ascii="Garamond" w:hAnsi="Garamond"/>
                  <w:sz w:val="24"/>
                  <w:szCs w:val="24"/>
                </w:rPr>
                <w:t>SDG 17</w:t>
              </w:r>
            </w:hyperlink>
          </w:p>
        </w:tc>
      </w:tr>
    </w:tbl>
    <w:p w14:paraId="083E8B68" w14:textId="18B25FFD" w:rsidR="007266CD" w:rsidRPr="007266CD" w:rsidRDefault="007266CD" w:rsidP="007266CD">
      <w:pPr>
        <w:rPr>
          <w:rFonts w:ascii="Garamond" w:hAnsi="Garamond"/>
          <w:sz w:val="24"/>
          <w:szCs w:val="24"/>
        </w:rPr>
      </w:pPr>
    </w:p>
    <w:p w14:paraId="0275E782" w14:textId="003F2878" w:rsidR="007266CD" w:rsidRPr="007266CD" w:rsidRDefault="007266CD" w:rsidP="007266CD">
      <w:pPr>
        <w:rPr>
          <w:rFonts w:ascii="Garamond" w:hAnsi="Garamond"/>
          <w:sz w:val="24"/>
          <w:szCs w:val="24"/>
        </w:rPr>
      </w:pPr>
    </w:p>
    <w:p w14:paraId="12002697" w14:textId="2AD532A9" w:rsidR="007266CD" w:rsidRPr="007266CD" w:rsidRDefault="007266CD" w:rsidP="007266CD">
      <w:pPr>
        <w:rPr>
          <w:rFonts w:ascii="Garamond" w:hAnsi="Garamond"/>
          <w:sz w:val="24"/>
          <w:szCs w:val="24"/>
        </w:rPr>
      </w:pPr>
    </w:p>
    <w:p w14:paraId="500555BC" w14:textId="77B6ED0D" w:rsidR="007266CD" w:rsidRPr="007266CD" w:rsidRDefault="007266CD" w:rsidP="007266CD">
      <w:pPr>
        <w:rPr>
          <w:rFonts w:ascii="Garamond" w:hAnsi="Garamond"/>
          <w:sz w:val="24"/>
          <w:szCs w:val="24"/>
        </w:rPr>
      </w:pPr>
    </w:p>
    <w:p w14:paraId="3FB1112C" w14:textId="06EC8BCC" w:rsidR="007266CD" w:rsidRPr="007266CD" w:rsidRDefault="007266CD" w:rsidP="007266CD">
      <w:pPr>
        <w:rPr>
          <w:rFonts w:ascii="Garamond" w:hAnsi="Garamond"/>
          <w:sz w:val="24"/>
          <w:szCs w:val="24"/>
        </w:rPr>
      </w:pPr>
    </w:p>
    <w:p w14:paraId="3BBBB72C" w14:textId="2B6EF751" w:rsidR="007266CD" w:rsidRPr="007266CD" w:rsidRDefault="007266CD" w:rsidP="007266CD">
      <w:pPr>
        <w:rPr>
          <w:rFonts w:ascii="Garamond" w:hAnsi="Garamond"/>
          <w:sz w:val="24"/>
          <w:szCs w:val="24"/>
        </w:rPr>
      </w:pPr>
    </w:p>
    <w:p w14:paraId="5B129A38" w14:textId="73B32E3B" w:rsidR="007266CD" w:rsidRPr="007266CD" w:rsidRDefault="007266CD" w:rsidP="007266CD">
      <w:pPr>
        <w:rPr>
          <w:rFonts w:ascii="Garamond" w:hAnsi="Garamond"/>
          <w:sz w:val="24"/>
          <w:szCs w:val="24"/>
        </w:rPr>
      </w:pPr>
    </w:p>
    <w:p w14:paraId="3C01901C" w14:textId="2302539F" w:rsidR="007266CD" w:rsidRPr="007266CD" w:rsidRDefault="007266CD" w:rsidP="007266CD">
      <w:pPr>
        <w:rPr>
          <w:rFonts w:ascii="Garamond" w:hAnsi="Garamond"/>
          <w:sz w:val="24"/>
          <w:szCs w:val="24"/>
        </w:rPr>
      </w:pPr>
    </w:p>
    <w:p w14:paraId="2B4EBF3F" w14:textId="070BAE7B" w:rsidR="007266CD" w:rsidRPr="007266CD" w:rsidRDefault="007266CD" w:rsidP="007266CD">
      <w:pPr>
        <w:rPr>
          <w:rFonts w:ascii="Garamond" w:hAnsi="Garamond"/>
          <w:sz w:val="24"/>
          <w:szCs w:val="24"/>
        </w:rPr>
      </w:pPr>
    </w:p>
    <w:p w14:paraId="5605549F" w14:textId="77777777" w:rsidR="00D341F5" w:rsidRDefault="00D341F5" w:rsidP="007266CD">
      <w:pPr>
        <w:rPr>
          <w:rFonts w:ascii="Garamond" w:hAnsi="Garamond"/>
          <w:sz w:val="24"/>
          <w:szCs w:val="24"/>
        </w:rPr>
        <w:sectPr w:rsidR="00D341F5" w:rsidSect="00331DF9">
          <w:type w:val="continuous"/>
          <w:pgSz w:w="11906" w:h="16838"/>
          <w:pgMar w:top="1440" w:right="1440" w:bottom="1440" w:left="1440" w:header="708" w:footer="708" w:gutter="0"/>
          <w:pgNumType w:start="1"/>
          <w:cols w:space="708"/>
          <w:titlePg/>
          <w:docGrid w:linePitch="360"/>
        </w:sectPr>
      </w:pPr>
    </w:p>
    <w:p w14:paraId="55D5B8FB" w14:textId="151C363C" w:rsidR="007266CD" w:rsidRPr="007266CD" w:rsidRDefault="007266CD" w:rsidP="007266CD">
      <w:pPr>
        <w:pStyle w:val="Heading1"/>
      </w:pPr>
      <w:bookmarkStart w:id="7" w:name="_Teaching_Activities"/>
      <w:bookmarkStart w:id="8" w:name="_Toc71886719"/>
      <w:bookmarkEnd w:id="7"/>
      <w:r w:rsidRPr="007266CD">
        <w:lastRenderedPageBreak/>
        <w:t>Teaching Activities</w:t>
      </w:r>
      <w:bookmarkEnd w:id="8"/>
    </w:p>
    <w:p w14:paraId="696432A9" w14:textId="43F869E4" w:rsidR="007266CD" w:rsidRPr="007266CD" w:rsidRDefault="007266CD" w:rsidP="007266CD">
      <w:pPr>
        <w:rPr>
          <w:rFonts w:ascii="Garamond" w:hAnsi="Garamond"/>
          <w:sz w:val="24"/>
          <w:szCs w:val="24"/>
        </w:rPr>
      </w:pPr>
    </w:p>
    <w:p w14:paraId="46BE2E7C" w14:textId="34263B8A" w:rsidR="007266CD" w:rsidRPr="007266CD" w:rsidRDefault="007266CD" w:rsidP="007266CD">
      <w:pPr>
        <w:widowControl w:val="0"/>
        <w:spacing w:after="0"/>
        <w:rPr>
          <w:rFonts w:ascii="Garamond" w:hAnsi="Garamond"/>
          <w:sz w:val="24"/>
          <w:szCs w:val="24"/>
        </w:rPr>
      </w:pPr>
      <w:r w:rsidRPr="007266CD">
        <w:rPr>
          <w:rFonts w:ascii="Garamond" w:hAnsi="Garamond"/>
          <w:sz w:val="24"/>
          <w:szCs w:val="24"/>
        </w:rPr>
        <w:tab/>
        <w:t>In the following section are a series of activities that you may wish to employ when teaching about sustainability. Sustainable development is best understood as a multi-dimensional construct, and as such teaching about sustainability is best served by emphasising the following principles:</w:t>
      </w:r>
    </w:p>
    <w:p w14:paraId="090A2C4F" w14:textId="77777777" w:rsidR="007266CD" w:rsidRPr="007266CD" w:rsidRDefault="007266CD" w:rsidP="007266CD">
      <w:pPr>
        <w:widowControl w:val="0"/>
        <w:spacing w:after="0"/>
        <w:rPr>
          <w:rFonts w:ascii="Garamond" w:hAnsi="Garamond"/>
          <w:sz w:val="24"/>
          <w:szCs w:val="24"/>
        </w:rPr>
      </w:pPr>
      <w:r w:rsidRPr="007266CD">
        <w:rPr>
          <w:rFonts w:ascii="Garamond" w:hAnsi="Garamond"/>
          <w:sz w:val="24"/>
          <w:szCs w:val="24"/>
        </w:rPr>
        <w:t> </w:t>
      </w:r>
    </w:p>
    <w:p w14:paraId="66527D55" w14:textId="4B1712B1"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xml:space="preserve"> Inter-disciplinary elements: Students learn to appreciate the perspectives and priorities afforded by working with other academic disciplines </w:t>
      </w:r>
      <w:r>
        <w:rPr>
          <w:rFonts w:ascii="Garamond" w:hAnsi="Garamond"/>
          <w:sz w:val="24"/>
          <w:szCs w:val="24"/>
        </w:rPr>
        <w:fldChar w:fldCharType="begin" w:fldLock="1"/>
      </w:r>
      <w:r>
        <w:rPr>
          <w:rFonts w:ascii="Garamond" w:hAnsi="Garamond"/>
          <w:sz w:val="24"/>
          <w:szCs w:val="24"/>
        </w:rPr>
        <w:instrText>ADDIN CSL_CITATION {"citationItems":[{"id":"ITEM-1","itemData":{"DOI":"10.1016/j.ece.2020.04.004","ISSN":"17497728","abstract":"Student-Centred Active Learning of Systems Engineering and Sustainability requires challenging metacognitive integration of high-level evaluation skills combined with discipline-based core knowledge. This two-part series aims to demonstrate the basic principles, methodology and specific examples of active learning with formative assessment implemented to achieve improved student academic performance. In this part I of the two-part series, firstly, a detailed description is introduced of the cognitive learning methodology which makes use of student-centered recognition, analysis and synthesis for decision-making when there is no entirely right or wrong decision. The concept of “decision situation” is described which combines several surrounding and contingency elements to arrive at a demonstration of the holistic decision-making through systems analysis. A Holistic thinking approach is further developed using a systems learning methodology that combines normative with descriptive analyses to arrive at a cognitive mode model of judgement and choice. Sustainability modelling using the three-gateway systems approach is introduced and compared with the multi-layered view of chemical and biochemical engineering education and research; see Gani et al. (2020). Holistic thinking strategy is applied most recently to integrating, backcasting and eco-design for the circular economy (CE); see Mendoza et al. (2017). A student-centred learning approach is advocated that makes use of these principles and enables the systematic embedding of sustainability modeling in industrial and economic activities whose success rely substantively on decision-making. Finally, the relative importance is evaluated using classroom data available with specific engineering topics of the didactic “rule-based” methods of knowledge transfer in contrast with the experiential accumulation of practical information amassed through social interactions in a co-operative learning environment that relies on sustained improvement through active communication and feedback between the teacher/instructor and the student/learner; see Stephan et al. (2017) and Shallcross and Alpay (2018).","author":[{"dropping-particle":"","family":"Tuzun","given":"U.","non-dropping-particle":"","parse-names":false,"suffix":""}],"container-title":"Education for Chemical Engineers","id":"ITEM-1","issued":{"date-parts":[["2020","4","1"]]},"page":"85-93","publisher":"Elsevier B.V.","title":"Introduction to systems engineering and sustainability PART I: Student-centred learning for chemical and biological engineers","type":"article-journal","volume":"31"},"uris":["http://www.mendeley.com/documents/?uuid=1d100aed-716e-380f-b459-b6d1c873d9bc"]}],"mendeley":{"formattedCitation":"(Tuzun, 2020)","plainTextFormattedCitation":"(Tuzun, 2020)","previouslyFormattedCitation":"(Tuzun, 2020)"},"properties":{"noteIndex":0},"schema":"https://github.com/citation-style-language/schema/raw/master/csl-citation.json"}</w:instrText>
      </w:r>
      <w:r>
        <w:rPr>
          <w:rFonts w:ascii="Garamond" w:hAnsi="Garamond"/>
          <w:sz w:val="24"/>
          <w:szCs w:val="24"/>
        </w:rPr>
        <w:fldChar w:fldCharType="separate"/>
      </w:r>
      <w:r w:rsidRPr="007266CD">
        <w:rPr>
          <w:rFonts w:ascii="Garamond" w:hAnsi="Garamond"/>
          <w:noProof/>
          <w:sz w:val="24"/>
          <w:szCs w:val="24"/>
        </w:rPr>
        <w:t>(Tuzun, 2020)</w:t>
      </w:r>
      <w:r>
        <w:rPr>
          <w:rFonts w:ascii="Garamond" w:hAnsi="Garamond"/>
          <w:sz w:val="24"/>
          <w:szCs w:val="24"/>
        </w:rPr>
        <w:fldChar w:fldCharType="end"/>
      </w:r>
      <w:r w:rsidRPr="007266CD">
        <w:rPr>
          <w:rFonts w:ascii="Garamond" w:hAnsi="Garamond"/>
          <w:sz w:val="24"/>
          <w:szCs w:val="24"/>
        </w:rPr>
        <w:t>.</w:t>
      </w:r>
    </w:p>
    <w:p w14:paraId="059F0D49" w14:textId="6C98BF8B"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xml:space="preserve"> Trans-disciplinary elements: By working with external partners, students can develop their understanding of sustainable behaviours as multi-dimensional. It also enables students to explore viable solutions to real world issues </w:t>
      </w:r>
      <w:r>
        <w:rPr>
          <w:rFonts w:ascii="Garamond" w:hAnsi="Garamond"/>
          <w:sz w:val="24"/>
          <w:szCs w:val="24"/>
        </w:rPr>
        <w:fldChar w:fldCharType="begin" w:fldLock="1"/>
      </w:r>
      <w:r w:rsidR="00AB30FA">
        <w:rPr>
          <w:rFonts w:ascii="Garamond" w:hAnsi="Garamond"/>
          <w:sz w:val="24"/>
          <w:szCs w:val="24"/>
        </w:rPr>
        <w:instrText>ADDIN CSL_CITATION {"citationItems":[{"id":"ITEM-1","itemData":{"DOI":"10.1108/IJSHE-02-2016-0030","ISSN":"14676370","abstract":"Purpose: Inter- and transdisciplinarity are core concepts in almost all education for sustainable development (ESD) competence frameworks and curricula. To equip students with inter- and transdisciplinary competencies is highly demanding for educators. Educators must not only know how to teach students such competencies, but need to be experienced in inter- and transdisciplinary research and must have some technical knowledge about inter- and transdisciplinarity. This paper aims to show how university educators can be supported in their teaching. Design/methodology/approach: The paper is a case study based on research and on experiences in interdisciplinary teaching and in supporting educators in their interdisciplinary teaching. Findings: The paper presents a competence framework of interdisciplinary competencies to guide university teachers that has been developed, implemented and refined in interdisciplinary study programmes belonging to the field of ESD. It shows how the professional development of educators could be addressed referring to the experiences in these programmes. The measures presented consist for one thing of interdisciplinary processes among the educators and of measures directly supporting educators in their teaching for another thing. Originality/value: The case study the paper refers to is of special value, first, because the experiences are based on long-standing research and on two decades of experiences. Second, because considerable efforts were made to deliver coherent and consistent interdisciplinary teaching in which interdisciplinarity was not only a teaching subject for the students but showed by the educators as well so that the educators involved did not only talk about competencies for inter- and transdisciplinary collaborations but also set an example in their own doings.","author":[{"dropping-particle":"","family":"Giulio","given":"Antonietta","non-dropping-particle":"Di","parse-names":false,"suffix":""},{"dropping-particle":"","family":"Defila","given":"Rico","non-dropping-particle":"","parse-names":false,"suffix":""}],"container-title":"International Journal of Sustainability in Higher Education","id":"ITEM-1","issue":"5","issued":{"date-parts":[["2017"]]},"page":"630-647","publisher":"Emerald Group Publishing Ltd.","title":"Enabling university educators to equip students with inter- and transdisciplinary competencies","type":"article-journal","volume":"18"},"uris":["http://www.mendeley.com/documents/?uuid=5f54d786-3e28-4e93-999b-840937d879e5"]}],"mendeley":{"formattedCitation":"(Di Giulio &amp; Defila, 2017)","plainTextFormattedCitation":"(Di Giulio &amp; Defila, 2017)","previouslyFormattedCitation":"(Di Giulio &amp; Defila, 2017)"},"properties":{"noteIndex":0},"schema":"https://github.com/citation-style-language/schema/raw/master/csl-citation.json"}</w:instrText>
      </w:r>
      <w:r>
        <w:rPr>
          <w:rFonts w:ascii="Garamond" w:hAnsi="Garamond"/>
          <w:sz w:val="24"/>
          <w:szCs w:val="24"/>
        </w:rPr>
        <w:fldChar w:fldCharType="separate"/>
      </w:r>
      <w:r w:rsidRPr="007266CD">
        <w:rPr>
          <w:rFonts w:ascii="Garamond" w:hAnsi="Garamond"/>
          <w:noProof/>
          <w:sz w:val="24"/>
          <w:szCs w:val="24"/>
        </w:rPr>
        <w:t>(Di Giulio &amp; Defila, 2017)</w:t>
      </w:r>
      <w:r>
        <w:rPr>
          <w:rFonts w:ascii="Garamond" w:hAnsi="Garamond"/>
          <w:sz w:val="24"/>
          <w:szCs w:val="24"/>
        </w:rPr>
        <w:fldChar w:fldCharType="end"/>
      </w:r>
      <w:r w:rsidRPr="007266CD">
        <w:rPr>
          <w:rFonts w:ascii="Garamond" w:hAnsi="Garamond"/>
          <w:sz w:val="24"/>
          <w:szCs w:val="24"/>
        </w:rPr>
        <w:t>.</w:t>
      </w:r>
    </w:p>
    <w:p w14:paraId="41CD501C" w14:textId="02F4109F"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xml:space="preserve"> A focus on experiential teaching: Whilst some benefits can be accrued from traditional teaching formats, ESD is best served by engaging students  with real problems </w:t>
      </w:r>
      <w:r>
        <w:rPr>
          <w:rFonts w:ascii="Garamond" w:hAnsi="Garamond"/>
          <w:sz w:val="24"/>
          <w:szCs w:val="24"/>
        </w:rPr>
        <w:fldChar w:fldCharType="begin" w:fldLock="1"/>
      </w:r>
      <w:r w:rsidR="00AB30FA">
        <w:rPr>
          <w:rFonts w:ascii="Garamond" w:hAnsi="Garamond"/>
          <w:sz w:val="24"/>
          <w:szCs w:val="24"/>
        </w:rPr>
        <w:instrText>ADDIN CSL_CITATION {"citationItems":[{"id":"ITEM-1","itemData":{"DOI":"10.1108/IJSHE-01-2016-0010","ISSN":"14676370","abstract":"Purpose: The purpose of this paper is to describe students’ self-reported learning from engaging in an experiential learning task designed to develop their understanding of sustainable food systems and dietary practices. Design/methodology/approach: In all, 143 first-year students enrolled in an entry level food and nutrition subject undertook a three-week eco-friendly food challenge (1. Reduce food (and food-related) waste; 2. localise food purchases; 3. eat seasonally and sustainably; or 4. reduce meat consumption). They blogged about their experience and respond to an action-orientated reflective question each week. Content analysis of the blogs was undertaken using NVivo 10. Content was systematically coded and categorised according to action/activity, learning and response to reflective question. Findings: Students reported undertaking a range of self-selected practical activities throughout the challenge. Self-reported learning suggested students gained self-awareness and knowledge and demonstrated problem-solving abilities. The importance of planning and preparation was the most common theme in students’ blogs when responding to the action-orientated reflective question in Week 1. In Week 2, students identified socially mediated barriers and the time and energy required to undertake their challenge as the most likely barriers preventing others engaging in the challenge. They provided advice and solutions to overcome these barriers. In Week 3, a range of community, government and multi-sector initiatives to support consumer food-related behaviour change were identified. Originality/value: This approach presents a possible means for engaging nutrition undergraduates with environmental sustainability.","author":[{"dropping-particle":"","family":"Maher","given":"Judith","non-dropping-particle":"","parse-names":false,"suffix":""},{"dropping-particle":"","family":"Burkhart","given":"Sarah","non-dropping-particle":"","parse-names":false,"suffix":""}],"container-title":"International Journal of Sustainability in Higher Education","id":"ITEM-1","issue":"7","issued":{"date-parts":[["2017"]]},"page":"1108-1122","publisher":"Emerald Group Publishing Ltd.","title":"Experiential learning for engaging nutrition undergraduates with sustainability","type":"article-journal","volume":"18"},"uris":["http://www.mendeley.com/documents/?uuid=b86de4aa-e8f4-44e7-9050-286afed69661"]}],"mendeley":{"formattedCitation":"(Maher &amp; Burkhart, 2017)","plainTextFormattedCitation":"(Maher &amp; Burkhart, 2017)","previouslyFormattedCitation":"(Maher &amp; Burkhart, 2017)"},"properties":{"noteIndex":0},"schema":"https://github.com/citation-style-language/schema/raw/master/csl-citation.json"}</w:instrText>
      </w:r>
      <w:r>
        <w:rPr>
          <w:rFonts w:ascii="Garamond" w:hAnsi="Garamond"/>
          <w:sz w:val="24"/>
          <w:szCs w:val="24"/>
        </w:rPr>
        <w:fldChar w:fldCharType="separate"/>
      </w:r>
      <w:r w:rsidRPr="007266CD">
        <w:rPr>
          <w:rFonts w:ascii="Garamond" w:hAnsi="Garamond"/>
          <w:noProof/>
          <w:sz w:val="24"/>
          <w:szCs w:val="24"/>
        </w:rPr>
        <w:t>(Maher &amp; Burkhart, 2017)</w:t>
      </w:r>
      <w:r>
        <w:rPr>
          <w:rFonts w:ascii="Garamond" w:hAnsi="Garamond"/>
          <w:sz w:val="24"/>
          <w:szCs w:val="24"/>
        </w:rPr>
        <w:fldChar w:fldCharType="end"/>
      </w:r>
      <w:r w:rsidRPr="007266CD">
        <w:rPr>
          <w:rFonts w:ascii="Garamond" w:hAnsi="Garamond"/>
          <w:sz w:val="24"/>
          <w:szCs w:val="24"/>
        </w:rPr>
        <w:t>.</w:t>
      </w:r>
    </w:p>
    <w:p w14:paraId="7C870A8D" w14:textId="67A715FE"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xml:space="preserve"> The application to sustainable solution to real problems: The focus on solutions to real issues means that students feel empowered to make positive changes </w:t>
      </w:r>
      <w:r>
        <w:rPr>
          <w:rFonts w:ascii="Garamond" w:hAnsi="Garamond"/>
          <w:sz w:val="24"/>
          <w:szCs w:val="24"/>
        </w:rPr>
        <w:fldChar w:fldCharType="begin" w:fldLock="1"/>
      </w:r>
      <w:r w:rsidR="004849A5">
        <w:rPr>
          <w:rFonts w:ascii="Garamond" w:hAnsi="Garamond"/>
          <w:sz w:val="24"/>
          <w:szCs w:val="24"/>
        </w:rPr>
        <w:instrText>ADDIN CSL_CITATION {"citationItems":[{"id":"ITEM-1","itemData":{"DOI":"10.14207/ejsd.2020.v9n2p172","ISSN":"22396101","abstract":"In the rapidly changing, 21st century globalized world, with increasing environmental pressures and challenges, education for the environment and sustainability is a priority at all levels; from kindergarten to higher education. It is the education that will create the environmentally aware and socially responsible individuals, capable of addressing existing and future environmental challenges. Courses on the environment and/or sustainability are now an essential element of all Higher Education Institutions with a sustainability vision. But, does teaching about the environment and sustainability lead to a change in student attitudes? What teaching and learning methods seem to have a more significant effect on attitudes and behaviors and what are the challenges for instructors? In this study, instructors reflect on which educational methods seem most effective in promoting change in student attitudes and behaviors towards the environment and sustainability. This reflection is based on instructor experiences from selected courses or course activities (learning objects) and it focuses on the goals, teaching methods and effect on student learning and attitudes; changes in student attitudes in the course of the last years are also discussed. Suggestions are offered and implications for higher education institutions are outlined.","author":[{"dropping-particle":"","family":"Misseyanni","given":"Anastasia","non-dropping-particle":"","parse-names":false,"suffix":""},{"dropping-particle":"","family":"Marouli","given":"Christina","non-dropping-particle":"","parse-names":false,"suffix":""},{"dropping-particle":"","family":"Papadopoulou","given":"Paraskevi","non-dropping-particle":"","parse-names":false,"suffix":""}],"container-title":"European Journal of Sustainable Development","id":"ITEM-1","issue":"2","issued":{"date-parts":[["2020","6","1"]]},"page":"172-182","publisher":"European Center of Sustainable Development","title":"How teaching affects student attitudes towards the environment and sustainability in higher education: An instructors’ perspective","type":"article-journal","volume":"9"},"uris":["http://www.mendeley.com/documents/?uuid=49577b53-8f8c-4438-87fd-bd2e0339cbc7"]}],"mendeley":{"formattedCitation":"(Misseyanni et al., 2020)","plainTextFormattedCitation":"(Misseyanni et al., 2020)","previouslyFormattedCitation":"(Misseyanni et al., 2020)"},"properties":{"noteIndex":0},"schema":"https://github.com/citation-style-language/schema/raw/master/csl-citation.json"}</w:instrText>
      </w:r>
      <w:r>
        <w:rPr>
          <w:rFonts w:ascii="Garamond" w:hAnsi="Garamond"/>
          <w:sz w:val="24"/>
          <w:szCs w:val="24"/>
        </w:rPr>
        <w:fldChar w:fldCharType="separate"/>
      </w:r>
      <w:r w:rsidR="00AB30FA" w:rsidRPr="00AB30FA">
        <w:rPr>
          <w:rFonts w:ascii="Garamond" w:hAnsi="Garamond"/>
          <w:noProof/>
          <w:sz w:val="24"/>
          <w:szCs w:val="24"/>
        </w:rPr>
        <w:t>(Misseyanni et al., 2020)</w:t>
      </w:r>
      <w:r>
        <w:rPr>
          <w:rFonts w:ascii="Garamond" w:hAnsi="Garamond"/>
          <w:sz w:val="24"/>
          <w:szCs w:val="24"/>
        </w:rPr>
        <w:fldChar w:fldCharType="end"/>
      </w:r>
      <w:r w:rsidRPr="007266CD">
        <w:rPr>
          <w:rFonts w:ascii="Garamond" w:hAnsi="Garamond"/>
          <w:sz w:val="24"/>
          <w:szCs w:val="24"/>
        </w:rPr>
        <w:t>.</w:t>
      </w:r>
    </w:p>
    <w:p w14:paraId="63ACAEE5" w14:textId="77777777" w:rsidR="007266CD" w:rsidRPr="007266CD" w:rsidRDefault="007266CD" w:rsidP="007266CD">
      <w:pPr>
        <w:widowControl w:val="0"/>
        <w:spacing w:after="0"/>
        <w:ind w:left="720"/>
        <w:rPr>
          <w:rFonts w:ascii="Garamond" w:hAnsi="Garamond"/>
          <w:sz w:val="24"/>
          <w:szCs w:val="24"/>
        </w:rPr>
      </w:pPr>
      <w:r w:rsidRPr="007266CD">
        <w:rPr>
          <w:rFonts w:ascii="Garamond" w:hAnsi="Garamond"/>
          <w:sz w:val="24"/>
          <w:szCs w:val="24"/>
        </w:rPr>
        <w:t> </w:t>
      </w:r>
    </w:p>
    <w:p w14:paraId="72BE61C7" w14:textId="77777777" w:rsidR="007266CD" w:rsidRPr="007266CD" w:rsidRDefault="007266CD" w:rsidP="007266CD">
      <w:pPr>
        <w:widowControl w:val="0"/>
        <w:spacing w:after="0"/>
        <w:rPr>
          <w:rFonts w:ascii="Garamond" w:hAnsi="Garamond"/>
          <w:sz w:val="24"/>
          <w:szCs w:val="24"/>
        </w:rPr>
      </w:pPr>
      <w:r w:rsidRPr="007266CD">
        <w:rPr>
          <w:rFonts w:ascii="Garamond" w:hAnsi="Garamond"/>
          <w:sz w:val="24"/>
          <w:szCs w:val="24"/>
        </w:rPr>
        <w:tab/>
        <w:t xml:space="preserve">The activities are broken down into ‘Beginner’, ‘Intermediate’, and ‘Advanced’ with the </w:t>
      </w:r>
    </w:p>
    <w:p w14:paraId="0CBA004A" w14:textId="77777777" w:rsidR="007266CD" w:rsidRPr="007266CD" w:rsidRDefault="007266CD" w:rsidP="007266CD">
      <w:pPr>
        <w:widowControl w:val="0"/>
        <w:spacing w:after="0"/>
        <w:rPr>
          <w:rFonts w:ascii="Garamond" w:hAnsi="Garamond"/>
          <w:sz w:val="24"/>
          <w:szCs w:val="24"/>
        </w:rPr>
      </w:pPr>
      <w:r w:rsidRPr="007266CD">
        <w:rPr>
          <w:rFonts w:ascii="Garamond" w:hAnsi="Garamond"/>
          <w:sz w:val="24"/>
          <w:szCs w:val="24"/>
        </w:rPr>
        <w:t>following distinctions made between the categories:</w:t>
      </w:r>
    </w:p>
    <w:p w14:paraId="56A9C710" w14:textId="77777777" w:rsidR="007266CD" w:rsidRPr="007266CD" w:rsidRDefault="007266CD" w:rsidP="007266CD">
      <w:pPr>
        <w:widowControl w:val="0"/>
        <w:spacing w:after="0"/>
        <w:rPr>
          <w:rFonts w:ascii="Garamond" w:hAnsi="Garamond"/>
          <w:sz w:val="24"/>
          <w:szCs w:val="24"/>
        </w:rPr>
      </w:pPr>
      <w:r w:rsidRPr="007266CD">
        <w:rPr>
          <w:rFonts w:ascii="Garamond" w:hAnsi="Garamond"/>
          <w:sz w:val="24"/>
          <w:szCs w:val="24"/>
        </w:rPr>
        <w:t> </w:t>
      </w:r>
    </w:p>
    <w:p w14:paraId="4A4682C9" w14:textId="1D1F3D74"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Beginner: Assumes no or little prior knowledge of the Sustainable Development Goals on the part of the students. It is characterised by the introduction of knowledge and ‘within-discipline’ activities. These activities also tend to be shorte</w:t>
      </w:r>
      <w:r w:rsidR="00B06173">
        <w:rPr>
          <w:rFonts w:ascii="Garamond" w:hAnsi="Garamond"/>
          <w:sz w:val="24"/>
          <w:szCs w:val="24"/>
        </w:rPr>
        <w:t>r</w:t>
      </w:r>
      <w:r w:rsidRPr="007266CD">
        <w:rPr>
          <w:rFonts w:ascii="Garamond" w:hAnsi="Garamond"/>
          <w:sz w:val="24"/>
          <w:szCs w:val="24"/>
        </w:rPr>
        <w:t xml:space="preserve"> in length.</w:t>
      </w:r>
    </w:p>
    <w:p w14:paraId="0E1427EC" w14:textId="77777777" w:rsidR="007266CD" w:rsidRPr="007266CD"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Intermediate: Presupposes that the students have a working knowledge of the SDGs, and consequently seeks to introduce inter– and trans– disciplinary perspectives. The majority of the activities would benefit from being completed over multiple teaching sessions, though there is some variation here.</w:t>
      </w:r>
    </w:p>
    <w:p w14:paraId="7E376F3F" w14:textId="77777777" w:rsidR="00A96841" w:rsidRDefault="007266CD" w:rsidP="007266CD">
      <w:pPr>
        <w:widowControl w:val="0"/>
        <w:spacing w:after="0"/>
        <w:ind w:left="1287" w:hanging="567"/>
        <w:rPr>
          <w:rFonts w:ascii="Garamond" w:hAnsi="Garamond"/>
          <w:sz w:val="24"/>
          <w:szCs w:val="24"/>
        </w:rPr>
      </w:pPr>
      <w:r w:rsidRPr="007266CD">
        <w:rPr>
          <w:rFonts w:ascii="Garamond" w:hAnsi="Garamond"/>
          <w:sz w:val="24"/>
          <w:szCs w:val="24"/>
          <w:lang w:val="x-none"/>
        </w:rPr>
        <w:t>·</w:t>
      </w:r>
      <w:r w:rsidRPr="007266CD">
        <w:rPr>
          <w:rFonts w:ascii="Garamond" w:hAnsi="Garamond"/>
          <w:sz w:val="24"/>
          <w:szCs w:val="24"/>
        </w:rPr>
        <w:t xml:space="preserve"> Advanced: Presumes that students have a strong understanding of the SDGs and are familiar with both inter– and trans- disciplinary perspectives. Activities in this category tend to be experiential in nature, emphasise the multi-dimensional, holistic nature of sustainability, and also occur over longer periods of time. </w:t>
      </w:r>
    </w:p>
    <w:p w14:paraId="7F4E41EB" w14:textId="77777777" w:rsidR="008D691E" w:rsidRDefault="008D691E" w:rsidP="007266CD">
      <w:pPr>
        <w:widowControl w:val="0"/>
        <w:spacing w:after="0"/>
        <w:ind w:left="1287" w:hanging="567"/>
        <w:rPr>
          <w:rFonts w:ascii="Garamond" w:hAnsi="Garamond"/>
          <w:sz w:val="24"/>
          <w:szCs w:val="24"/>
        </w:rPr>
      </w:pPr>
    </w:p>
    <w:p w14:paraId="61798FF7" w14:textId="525D1C2A" w:rsidR="008D691E" w:rsidRDefault="008D691E" w:rsidP="008D691E">
      <w:pPr>
        <w:widowControl w:val="0"/>
        <w:spacing w:after="0"/>
        <w:ind w:firstLine="720"/>
        <w:rPr>
          <w:rFonts w:ascii="Garamond" w:hAnsi="Garamond"/>
          <w:sz w:val="24"/>
          <w:szCs w:val="24"/>
        </w:rPr>
        <w:sectPr w:rsidR="008D691E" w:rsidSect="00D341F5">
          <w:pgSz w:w="11906" w:h="16838"/>
          <w:pgMar w:top="1440" w:right="1440" w:bottom="1440" w:left="1440" w:header="708" w:footer="708" w:gutter="0"/>
          <w:cols w:space="708"/>
          <w:titlePg/>
          <w:docGrid w:linePitch="360"/>
        </w:sectPr>
      </w:pPr>
      <w:r>
        <w:rPr>
          <w:rFonts w:ascii="Garamond" w:hAnsi="Garamond"/>
          <w:sz w:val="24"/>
          <w:szCs w:val="24"/>
        </w:rPr>
        <w:t>Throughout all activities there should be a focus on enabling students to feel empowered and capable of enacting positive change in the world.</w:t>
      </w:r>
      <w:r w:rsidR="00710F20">
        <w:rPr>
          <w:rFonts w:ascii="Garamond" w:hAnsi="Garamond"/>
          <w:sz w:val="24"/>
          <w:szCs w:val="24"/>
        </w:rPr>
        <w:t xml:space="preserve"> </w:t>
      </w:r>
      <w:r w:rsidR="00EB1F89">
        <w:rPr>
          <w:rFonts w:ascii="Garamond" w:hAnsi="Garamond"/>
          <w:sz w:val="24"/>
          <w:szCs w:val="24"/>
        </w:rPr>
        <w:t>In addition, t</w:t>
      </w:r>
      <w:r w:rsidR="00710F20">
        <w:rPr>
          <w:rFonts w:ascii="Garamond" w:hAnsi="Garamond"/>
          <w:sz w:val="24"/>
          <w:szCs w:val="24"/>
        </w:rPr>
        <w:t>he activities scaffold upon each other</w:t>
      </w:r>
      <w:r w:rsidR="00E80C1C">
        <w:rPr>
          <w:rFonts w:ascii="Garamond" w:hAnsi="Garamond"/>
          <w:sz w:val="24"/>
          <w:szCs w:val="24"/>
        </w:rPr>
        <w:t>, with the Advanced exercises presuming that your students would possess the knowledge, skills, and insights that would be developed in the Beginner or Intermediate activities.</w:t>
      </w:r>
    </w:p>
    <w:p w14:paraId="21B3A121" w14:textId="0A4D3809" w:rsidR="007266CD" w:rsidRPr="00317DD0" w:rsidRDefault="002C0621" w:rsidP="00D341F5">
      <w:pPr>
        <w:pStyle w:val="Heading2"/>
      </w:pPr>
      <w:bookmarkStart w:id="9" w:name="_Beginner_Activities"/>
      <w:bookmarkStart w:id="10" w:name="_Toc71886720"/>
      <w:bookmarkEnd w:id="9"/>
      <w:r w:rsidRPr="00317DD0">
        <w:lastRenderedPageBreak/>
        <w:t>B</w:t>
      </w:r>
      <w:r w:rsidR="007266CD" w:rsidRPr="00317DD0">
        <w:t>eginner Activities</w:t>
      </w:r>
      <w:bookmarkEnd w:id="10"/>
    </w:p>
    <w:p w14:paraId="45CE9428" w14:textId="45BB7B0F" w:rsidR="007266CD" w:rsidRDefault="007266CD" w:rsidP="007266CD">
      <w:pPr>
        <w:rPr>
          <w:rFonts w:ascii="Garamond" w:hAnsi="Garamond"/>
          <w:sz w:val="24"/>
          <w:szCs w:val="24"/>
        </w:rPr>
      </w:pPr>
    </w:p>
    <w:p w14:paraId="187E08C2" w14:textId="0359671B" w:rsidR="00C42CFC" w:rsidRPr="00C42CFC" w:rsidRDefault="00B06173" w:rsidP="008317AF">
      <w:pPr>
        <w:spacing w:after="0"/>
        <w:rPr>
          <w:rFonts w:ascii="Garamond" w:hAnsi="Garamond"/>
          <w:sz w:val="24"/>
          <w:szCs w:val="24"/>
        </w:rPr>
      </w:pPr>
      <w:r>
        <w:rPr>
          <w:rFonts w:ascii="Garamond" w:hAnsi="Garamond"/>
          <w:b/>
          <w:bCs/>
          <w:sz w:val="24"/>
          <w:szCs w:val="24"/>
        </w:rPr>
        <w:t>Activity Number</w:t>
      </w:r>
      <w:r w:rsidR="00C42CFC">
        <w:rPr>
          <w:rFonts w:ascii="Garamond" w:hAnsi="Garamond"/>
          <w:sz w:val="24"/>
          <w:szCs w:val="24"/>
        </w:rPr>
        <w:t>: 1</w:t>
      </w:r>
    </w:p>
    <w:p w14:paraId="446CBFBF" w14:textId="06557BE1" w:rsidR="007044B3" w:rsidRDefault="007044B3" w:rsidP="008317AF">
      <w:pPr>
        <w:spacing w:after="0"/>
        <w:rPr>
          <w:rFonts w:ascii="Garamond" w:hAnsi="Garamond"/>
          <w:sz w:val="24"/>
          <w:szCs w:val="24"/>
        </w:rPr>
      </w:pPr>
      <w:r>
        <w:rPr>
          <w:rFonts w:ascii="Garamond" w:hAnsi="Garamond"/>
          <w:b/>
          <w:bCs/>
          <w:sz w:val="24"/>
          <w:szCs w:val="24"/>
        </w:rPr>
        <w:t>Name</w:t>
      </w:r>
      <w:r w:rsidRPr="007044B3">
        <w:rPr>
          <w:rFonts w:ascii="Garamond" w:hAnsi="Garamond"/>
          <w:sz w:val="24"/>
          <w:szCs w:val="24"/>
        </w:rPr>
        <w:t>:</w:t>
      </w:r>
      <w:r>
        <w:rPr>
          <w:rFonts w:ascii="Garamond" w:hAnsi="Garamond"/>
          <w:b/>
          <w:bCs/>
          <w:sz w:val="24"/>
          <w:szCs w:val="24"/>
        </w:rPr>
        <w:t xml:space="preserve"> </w:t>
      </w:r>
      <w:r w:rsidRPr="007044B3">
        <w:rPr>
          <w:rFonts w:ascii="Garamond" w:hAnsi="Garamond"/>
          <w:sz w:val="24"/>
          <w:szCs w:val="24"/>
        </w:rPr>
        <w:t>Course Role</w:t>
      </w:r>
    </w:p>
    <w:p w14:paraId="5BCB0240" w14:textId="13C2D3FA" w:rsidR="007044B3" w:rsidRDefault="007044B3" w:rsidP="008317AF">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Students discuss what role graduates from their course would have in helping to create a sustainable society. </w:t>
      </w:r>
    </w:p>
    <w:p w14:paraId="344AE920" w14:textId="26DFC080" w:rsidR="007044B3" w:rsidRDefault="007044B3" w:rsidP="008317AF">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Consider relevance of their course, discuss potential and / or desired career trajectories</w:t>
      </w:r>
    </w:p>
    <w:p w14:paraId="70E8A33F" w14:textId="4832875B" w:rsidR="007044B3" w:rsidRDefault="007044B3" w:rsidP="008317AF">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 1 Session</w:t>
      </w:r>
    </w:p>
    <w:p w14:paraId="557F7DA2" w14:textId="16D96D53" w:rsidR="008317AF" w:rsidRPr="008317AF" w:rsidRDefault="008317AF" w:rsidP="008317AF">
      <w:pPr>
        <w:spacing w:after="0"/>
        <w:rPr>
          <w:rFonts w:ascii="Garamond" w:hAnsi="Garamond"/>
          <w:sz w:val="24"/>
          <w:szCs w:val="24"/>
        </w:rPr>
      </w:pPr>
      <w:r>
        <w:rPr>
          <w:rFonts w:ascii="Garamond" w:hAnsi="Garamond"/>
          <w:b/>
          <w:bCs/>
          <w:sz w:val="24"/>
          <w:szCs w:val="24"/>
        </w:rPr>
        <w:t xml:space="preserve">Further </w:t>
      </w:r>
      <w:r w:rsidR="007658A4">
        <w:rPr>
          <w:rFonts w:ascii="Garamond" w:hAnsi="Garamond"/>
          <w:b/>
          <w:bCs/>
          <w:sz w:val="24"/>
          <w:szCs w:val="24"/>
        </w:rPr>
        <w:t>R</w:t>
      </w:r>
      <w:r>
        <w:rPr>
          <w:rFonts w:ascii="Garamond" w:hAnsi="Garamond"/>
          <w:b/>
          <w:bCs/>
          <w:sz w:val="24"/>
          <w:szCs w:val="24"/>
        </w:rPr>
        <w:t>eading</w:t>
      </w:r>
      <w:r>
        <w:rPr>
          <w:rFonts w:ascii="Garamond" w:hAnsi="Garamond"/>
          <w:sz w:val="24"/>
          <w:szCs w:val="24"/>
        </w:rPr>
        <w:t xml:space="preserve">: </w:t>
      </w:r>
      <w:r w:rsidR="00E80C1C">
        <w:rPr>
          <w:rFonts w:ascii="Garamond" w:hAnsi="Garamond"/>
          <w:sz w:val="24"/>
          <w:szCs w:val="24"/>
        </w:rPr>
        <w:t>N/A</w:t>
      </w:r>
    </w:p>
    <w:p w14:paraId="2C463F55" w14:textId="1DF86CFC" w:rsidR="007044B3" w:rsidRPr="008317AF" w:rsidRDefault="007044B3" w:rsidP="008317AF">
      <w:pPr>
        <w:spacing w:after="0"/>
        <w:rPr>
          <w:rFonts w:ascii="Garamond" w:hAnsi="Garamond"/>
          <w:b/>
          <w:bCs/>
          <w:sz w:val="24"/>
          <w:szCs w:val="24"/>
        </w:rPr>
      </w:pPr>
    </w:p>
    <w:p w14:paraId="466D968E" w14:textId="1F099B09" w:rsidR="00C42CFC" w:rsidRPr="008317AF" w:rsidRDefault="00B06173" w:rsidP="008317AF">
      <w:pPr>
        <w:spacing w:after="0"/>
        <w:rPr>
          <w:rFonts w:ascii="Garamond" w:hAnsi="Garamond"/>
          <w:b/>
          <w:bCs/>
          <w:sz w:val="24"/>
          <w:szCs w:val="24"/>
        </w:rPr>
      </w:pPr>
      <w:r>
        <w:rPr>
          <w:rFonts w:ascii="Garamond" w:hAnsi="Garamond"/>
          <w:b/>
          <w:bCs/>
          <w:sz w:val="24"/>
          <w:szCs w:val="24"/>
        </w:rPr>
        <w:t>Activity Number</w:t>
      </w:r>
      <w:r w:rsidR="00C42CFC" w:rsidRPr="008317AF">
        <w:rPr>
          <w:rFonts w:ascii="Garamond" w:hAnsi="Garamond"/>
          <w:b/>
          <w:bCs/>
          <w:sz w:val="24"/>
          <w:szCs w:val="24"/>
        </w:rPr>
        <w:t xml:space="preserve">: </w:t>
      </w:r>
      <w:r w:rsidR="00C42CFC" w:rsidRPr="008317AF">
        <w:rPr>
          <w:rFonts w:ascii="Garamond" w:hAnsi="Garamond"/>
          <w:sz w:val="24"/>
          <w:szCs w:val="24"/>
        </w:rPr>
        <w:t>2</w:t>
      </w:r>
    </w:p>
    <w:p w14:paraId="5E79AF80" w14:textId="5489D2EC" w:rsidR="007044B3" w:rsidRPr="008317AF" w:rsidRDefault="007044B3" w:rsidP="008317AF">
      <w:pPr>
        <w:spacing w:after="0"/>
        <w:rPr>
          <w:rFonts w:ascii="Garamond" w:hAnsi="Garamond"/>
          <w:b/>
          <w:bCs/>
          <w:sz w:val="24"/>
          <w:szCs w:val="24"/>
        </w:rPr>
      </w:pPr>
      <w:r>
        <w:rPr>
          <w:rFonts w:ascii="Garamond" w:hAnsi="Garamond"/>
          <w:b/>
          <w:bCs/>
          <w:sz w:val="24"/>
          <w:szCs w:val="24"/>
        </w:rPr>
        <w:t>Name</w:t>
      </w:r>
      <w:r w:rsidRPr="008317AF">
        <w:rPr>
          <w:rFonts w:ascii="Garamond" w:hAnsi="Garamond"/>
          <w:b/>
          <w:bCs/>
          <w:sz w:val="24"/>
          <w:szCs w:val="24"/>
        </w:rPr>
        <w:t xml:space="preserve">: </w:t>
      </w:r>
      <w:r w:rsidRPr="008317AF">
        <w:rPr>
          <w:rFonts w:ascii="Garamond" w:hAnsi="Garamond"/>
          <w:sz w:val="24"/>
          <w:szCs w:val="24"/>
        </w:rPr>
        <w:t>Educational Videos</w:t>
      </w:r>
    </w:p>
    <w:p w14:paraId="416B8E1B" w14:textId="032CC236" w:rsidR="007044B3" w:rsidRPr="008317AF" w:rsidRDefault="007044B3" w:rsidP="008317AF">
      <w:pPr>
        <w:spacing w:after="0"/>
        <w:rPr>
          <w:rFonts w:ascii="Garamond" w:hAnsi="Garamond"/>
          <w:b/>
          <w:bCs/>
          <w:sz w:val="24"/>
          <w:szCs w:val="24"/>
        </w:rPr>
      </w:pPr>
      <w:r>
        <w:rPr>
          <w:rFonts w:ascii="Garamond" w:hAnsi="Garamond"/>
          <w:b/>
          <w:bCs/>
          <w:sz w:val="24"/>
          <w:szCs w:val="24"/>
        </w:rPr>
        <w:t>Detail</w:t>
      </w:r>
      <w:r w:rsidRPr="008317AF">
        <w:rPr>
          <w:rFonts w:ascii="Garamond" w:hAnsi="Garamond"/>
          <w:b/>
          <w:bCs/>
          <w:sz w:val="24"/>
          <w:szCs w:val="24"/>
        </w:rPr>
        <w:t xml:space="preserve">: </w:t>
      </w:r>
      <w:r w:rsidRPr="008317AF">
        <w:rPr>
          <w:rFonts w:ascii="Garamond" w:hAnsi="Garamond"/>
          <w:sz w:val="24"/>
          <w:szCs w:val="24"/>
        </w:rPr>
        <w:t>Watch TED talks, or similar</w:t>
      </w:r>
    </w:p>
    <w:p w14:paraId="67235487" w14:textId="2E33D112" w:rsidR="007044B3" w:rsidRPr="008317AF" w:rsidRDefault="007044B3" w:rsidP="008317AF">
      <w:pPr>
        <w:spacing w:after="0"/>
        <w:rPr>
          <w:rFonts w:ascii="Garamond" w:hAnsi="Garamond"/>
          <w:sz w:val="24"/>
          <w:szCs w:val="24"/>
        </w:rPr>
      </w:pPr>
      <w:r>
        <w:rPr>
          <w:rFonts w:ascii="Garamond" w:hAnsi="Garamond"/>
          <w:b/>
          <w:bCs/>
          <w:sz w:val="24"/>
          <w:szCs w:val="24"/>
        </w:rPr>
        <w:t>Session Aims</w:t>
      </w:r>
      <w:r w:rsidRPr="007658A4">
        <w:rPr>
          <w:rFonts w:ascii="Garamond" w:hAnsi="Garamond"/>
          <w:sz w:val="24"/>
          <w:szCs w:val="24"/>
        </w:rPr>
        <w:t>:</w:t>
      </w:r>
      <w:r w:rsidRPr="008317AF">
        <w:rPr>
          <w:rFonts w:ascii="Garamond" w:hAnsi="Garamond"/>
          <w:b/>
          <w:bCs/>
          <w:sz w:val="24"/>
          <w:szCs w:val="24"/>
        </w:rPr>
        <w:t xml:space="preserve"> </w:t>
      </w:r>
      <w:r w:rsidRPr="008317AF">
        <w:rPr>
          <w:rFonts w:ascii="Garamond" w:hAnsi="Garamond"/>
          <w:sz w:val="24"/>
          <w:szCs w:val="24"/>
        </w:rPr>
        <w:t>Gain basic knowledge on sustainable issues and exposure to core issues</w:t>
      </w:r>
    </w:p>
    <w:p w14:paraId="14E865D4" w14:textId="18F7B9D8" w:rsidR="007044B3" w:rsidRDefault="007044B3" w:rsidP="008317AF">
      <w:pPr>
        <w:spacing w:after="0"/>
        <w:rPr>
          <w:rFonts w:ascii="Garamond" w:hAnsi="Garamond"/>
          <w:sz w:val="24"/>
          <w:szCs w:val="24"/>
        </w:rPr>
      </w:pPr>
      <w:r>
        <w:rPr>
          <w:rFonts w:ascii="Garamond" w:hAnsi="Garamond"/>
          <w:b/>
          <w:bCs/>
          <w:sz w:val="24"/>
          <w:szCs w:val="24"/>
        </w:rPr>
        <w:t>Teaching Time</w:t>
      </w:r>
      <w:r w:rsidRPr="007658A4">
        <w:rPr>
          <w:rFonts w:ascii="Garamond" w:hAnsi="Garamond"/>
          <w:sz w:val="24"/>
          <w:szCs w:val="24"/>
        </w:rPr>
        <w:t>:</w:t>
      </w:r>
      <w:r w:rsidRPr="008317AF">
        <w:rPr>
          <w:rFonts w:ascii="Garamond" w:hAnsi="Garamond"/>
          <w:b/>
          <w:bCs/>
          <w:sz w:val="24"/>
          <w:szCs w:val="24"/>
        </w:rPr>
        <w:t xml:space="preserve"> </w:t>
      </w:r>
      <w:r w:rsidRPr="008317AF">
        <w:rPr>
          <w:rFonts w:ascii="Garamond" w:hAnsi="Garamond"/>
          <w:sz w:val="24"/>
          <w:szCs w:val="24"/>
        </w:rPr>
        <w:t>1 Session</w:t>
      </w:r>
    </w:p>
    <w:p w14:paraId="72A15015" w14:textId="697622C8" w:rsidR="008317AF" w:rsidRDefault="008317AF" w:rsidP="008317AF">
      <w:pPr>
        <w:spacing w:after="0"/>
        <w:rPr>
          <w:rFonts w:ascii="Garamond" w:hAnsi="Garamond"/>
          <w:sz w:val="24"/>
          <w:szCs w:val="24"/>
        </w:rPr>
      </w:pPr>
      <w:r>
        <w:rPr>
          <w:rFonts w:ascii="Garamond" w:hAnsi="Garamond"/>
          <w:b/>
          <w:bCs/>
          <w:sz w:val="24"/>
          <w:szCs w:val="24"/>
        </w:rPr>
        <w:t xml:space="preserve">Further </w:t>
      </w:r>
      <w:r w:rsidR="007658A4">
        <w:rPr>
          <w:rFonts w:ascii="Garamond" w:hAnsi="Garamond"/>
          <w:b/>
          <w:bCs/>
          <w:sz w:val="24"/>
          <w:szCs w:val="24"/>
        </w:rPr>
        <w:t>R</w:t>
      </w:r>
      <w:r>
        <w:rPr>
          <w:rFonts w:ascii="Garamond" w:hAnsi="Garamond"/>
          <w:b/>
          <w:bCs/>
          <w:sz w:val="24"/>
          <w:szCs w:val="24"/>
        </w:rPr>
        <w:t>eading</w:t>
      </w:r>
      <w:r>
        <w:rPr>
          <w:rFonts w:ascii="Garamond" w:hAnsi="Garamond"/>
          <w:sz w:val="24"/>
          <w:szCs w:val="24"/>
        </w:rPr>
        <w:t>: Biedenweg et al.</w:t>
      </w:r>
      <w:r w:rsidR="00C24393">
        <w:rPr>
          <w:rFonts w:ascii="Garamond" w:hAnsi="Garamond"/>
          <w:sz w:val="24"/>
          <w:szCs w:val="24"/>
        </w:rPr>
        <w:t xml:space="preserve"> (</w:t>
      </w:r>
      <w:r w:rsidR="00E80C1C">
        <w:rPr>
          <w:rFonts w:ascii="Garamond" w:hAnsi="Garamond"/>
          <w:sz w:val="24"/>
          <w:szCs w:val="24"/>
        </w:rPr>
        <w:t>2013</w:t>
      </w:r>
      <w:r w:rsidR="00C24393">
        <w:rPr>
          <w:rFonts w:ascii="Garamond" w:hAnsi="Garamond"/>
          <w:sz w:val="24"/>
          <w:szCs w:val="24"/>
        </w:rPr>
        <w:t>)</w:t>
      </w:r>
    </w:p>
    <w:p w14:paraId="636C2F30" w14:textId="485B2971" w:rsidR="007658A4" w:rsidRDefault="007658A4" w:rsidP="008317AF">
      <w:pPr>
        <w:spacing w:after="0"/>
        <w:rPr>
          <w:rFonts w:ascii="Garamond" w:hAnsi="Garamond"/>
          <w:sz w:val="24"/>
          <w:szCs w:val="24"/>
        </w:rPr>
      </w:pPr>
    </w:p>
    <w:p w14:paraId="6C51A831" w14:textId="208F79DA" w:rsidR="007658A4" w:rsidRDefault="00B06173" w:rsidP="008317AF">
      <w:pPr>
        <w:spacing w:after="0"/>
        <w:rPr>
          <w:rFonts w:ascii="Garamond" w:hAnsi="Garamond"/>
          <w:sz w:val="24"/>
          <w:szCs w:val="24"/>
        </w:rPr>
      </w:pPr>
      <w:r>
        <w:rPr>
          <w:rFonts w:ascii="Garamond" w:hAnsi="Garamond"/>
          <w:b/>
          <w:bCs/>
          <w:sz w:val="24"/>
          <w:szCs w:val="24"/>
        </w:rPr>
        <w:t>Activity Number</w:t>
      </w:r>
      <w:r w:rsidR="007658A4">
        <w:rPr>
          <w:rFonts w:ascii="Garamond" w:hAnsi="Garamond"/>
          <w:sz w:val="24"/>
          <w:szCs w:val="24"/>
        </w:rPr>
        <w:t>: 3</w:t>
      </w:r>
    </w:p>
    <w:p w14:paraId="00A1CEC6" w14:textId="2309006A" w:rsidR="007658A4" w:rsidRDefault="007658A4" w:rsidP="008317AF">
      <w:pPr>
        <w:spacing w:after="0"/>
        <w:rPr>
          <w:rFonts w:ascii="Garamond" w:hAnsi="Garamond"/>
          <w:sz w:val="24"/>
          <w:szCs w:val="24"/>
        </w:rPr>
      </w:pPr>
      <w:r>
        <w:rPr>
          <w:rFonts w:ascii="Garamond" w:hAnsi="Garamond"/>
          <w:b/>
          <w:bCs/>
          <w:sz w:val="24"/>
          <w:szCs w:val="24"/>
        </w:rPr>
        <w:t>Name</w:t>
      </w:r>
      <w:r>
        <w:rPr>
          <w:rFonts w:ascii="Garamond" w:hAnsi="Garamond"/>
          <w:sz w:val="24"/>
          <w:szCs w:val="24"/>
        </w:rPr>
        <w:t>: Ethics Discussion</w:t>
      </w:r>
    </w:p>
    <w:p w14:paraId="39215696" w14:textId="77777777" w:rsidR="007658A4" w:rsidRDefault="007658A4" w:rsidP="008317AF">
      <w:pPr>
        <w:spacing w:after="0"/>
        <w:rPr>
          <w:rFonts w:ascii="Garamond" w:hAnsi="Garamond"/>
          <w:sz w:val="24"/>
          <w:szCs w:val="24"/>
        </w:rPr>
      </w:pPr>
      <w:r>
        <w:rPr>
          <w:rFonts w:ascii="Garamond" w:hAnsi="Garamond"/>
          <w:b/>
          <w:bCs/>
          <w:sz w:val="24"/>
          <w:szCs w:val="24"/>
        </w:rPr>
        <w:t>Detail</w:t>
      </w:r>
      <w:r>
        <w:rPr>
          <w:rFonts w:ascii="Garamond" w:hAnsi="Garamond"/>
          <w:sz w:val="24"/>
          <w:szCs w:val="24"/>
        </w:rPr>
        <w:t>: Students discuss the ethics of sustainable behaviours, personal morality and beliefs, and social norms</w:t>
      </w:r>
    </w:p>
    <w:p w14:paraId="2E7E816E" w14:textId="77777777" w:rsidR="007658A4" w:rsidRDefault="007658A4" w:rsidP="008317AF">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To consider the systemic elements of sustainable behaviours at individual, communal, and the global level</w:t>
      </w:r>
    </w:p>
    <w:p w14:paraId="4CD31F85" w14:textId="77777777" w:rsidR="007658A4" w:rsidRDefault="007658A4" w:rsidP="008317AF">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 1 Session</w:t>
      </w:r>
    </w:p>
    <w:p w14:paraId="2B61B53B" w14:textId="13DBC099" w:rsidR="007658A4" w:rsidRPr="007658A4" w:rsidRDefault="007658A4" w:rsidP="008317AF">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Biedenweg et al.</w:t>
      </w:r>
      <w:r w:rsidR="00E80C1C">
        <w:rPr>
          <w:rFonts w:ascii="Garamond" w:hAnsi="Garamond"/>
          <w:sz w:val="24"/>
          <w:szCs w:val="24"/>
        </w:rPr>
        <w:t xml:space="preserve"> </w:t>
      </w:r>
      <w:r w:rsidR="00C24393">
        <w:rPr>
          <w:rFonts w:ascii="Garamond" w:hAnsi="Garamond"/>
          <w:sz w:val="24"/>
          <w:szCs w:val="24"/>
        </w:rPr>
        <w:t>(</w:t>
      </w:r>
      <w:r w:rsidR="00E80C1C">
        <w:rPr>
          <w:rFonts w:ascii="Garamond" w:hAnsi="Garamond"/>
          <w:sz w:val="24"/>
          <w:szCs w:val="24"/>
        </w:rPr>
        <w:t>2013</w:t>
      </w:r>
      <w:r w:rsidR="00C24393">
        <w:rPr>
          <w:rFonts w:ascii="Garamond" w:hAnsi="Garamond"/>
          <w:sz w:val="24"/>
          <w:szCs w:val="24"/>
        </w:rPr>
        <w:t>)</w:t>
      </w:r>
      <w:r w:rsidR="00E80C1C">
        <w:rPr>
          <w:rFonts w:ascii="Garamond" w:hAnsi="Garamond"/>
          <w:sz w:val="24"/>
          <w:szCs w:val="24"/>
        </w:rPr>
        <w:t>;</w:t>
      </w:r>
      <w:r>
        <w:rPr>
          <w:rFonts w:ascii="Garamond" w:hAnsi="Garamond"/>
          <w:sz w:val="24"/>
          <w:szCs w:val="24"/>
        </w:rPr>
        <w:t xml:space="preserve"> Murray et al</w:t>
      </w:r>
      <w:r w:rsidR="00E80C1C">
        <w:rPr>
          <w:rFonts w:ascii="Garamond" w:hAnsi="Garamond"/>
          <w:sz w:val="24"/>
          <w:szCs w:val="24"/>
        </w:rPr>
        <w:t>.</w:t>
      </w:r>
      <w:r w:rsidR="00C24393">
        <w:rPr>
          <w:rFonts w:ascii="Garamond" w:hAnsi="Garamond"/>
          <w:sz w:val="24"/>
          <w:szCs w:val="24"/>
        </w:rPr>
        <w:t xml:space="preserve"> (</w:t>
      </w:r>
      <w:r w:rsidR="00E80C1C">
        <w:rPr>
          <w:rFonts w:ascii="Garamond" w:hAnsi="Garamond"/>
          <w:sz w:val="24"/>
          <w:szCs w:val="24"/>
        </w:rPr>
        <w:t>2014</w:t>
      </w:r>
      <w:r w:rsidR="00C24393">
        <w:rPr>
          <w:rFonts w:ascii="Garamond" w:hAnsi="Garamond"/>
          <w:sz w:val="24"/>
          <w:szCs w:val="24"/>
        </w:rPr>
        <w:t>)</w:t>
      </w:r>
    </w:p>
    <w:p w14:paraId="6C59B10B" w14:textId="7A357DDC" w:rsidR="007044B3" w:rsidRDefault="007044B3" w:rsidP="008317AF">
      <w:pPr>
        <w:spacing w:after="0"/>
        <w:rPr>
          <w:rFonts w:ascii="Garamond" w:hAnsi="Garamond"/>
          <w:b/>
          <w:bCs/>
          <w:sz w:val="24"/>
          <w:szCs w:val="24"/>
        </w:rPr>
      </w:pPr>
    </w:p>
    <w:p w14:paraId="75D584A7" w14:textId="7F59480F" w:rsidR="007658A4" w:rsidRDefault="00B06173" w:rsidP="007658A4">
      <w:pPr>
        <w:spacing w:after="0"/>
        <w:rPr>
          <w:rFonts w:ascii="Garamond" w:hAnsi="Garamond"/>
          <w:sz w:val="24"/>
          <w:szCs w:val="24"/>
        </w:rPr>
      </w:pPr>
      <w:r>
        <w:rPr>
          <w:rFonts w:ascii="Garamond" w:hAnsi="Garamond"/>
          <w:b/>
          <w:bCs/>
          <w:sz w:val="24"/>
          <w:szCs w:val="24"/>
        </w:rPr>
        <w:t>Activity Number</w:t>
      </w:r>
      <w:r w:rsidR="007658A4">
        <w:rPr>
          <w:rFonts w:ascii="Garamond" w:hAnsi="Garamond"/>
          <w:sz w:val="24"/>
          <w:szCs w:val="24"/>
        </w:rPr>
        <w:t xml:space="preserve">: </w:t>
      </w:r>
      <w:r w:rsidR="007767C8">
        <w:rPr>
          <w:rFonts w:ascii="Garamond" w:hAnsi="Garamond"/>
          <w:sz w:val="24"/>
          <w:szCs w:val="24"/>
        </w:rPr>
        <w:t>4</w:t>
      </w:r>
    </w:p>
    <w:p w14:paraId="1B4EE658" w14:textId="0746ABCE" w:rsidR="007658A4" w:rsidRDefault="007658A4" w:rsidP="007658A4">
      <w:pPr>
        <w:spacing w:after="0"/>
        <w:rPr>
          <w:rFonts w:ascii="Garamond" w:hAnsi="Garamond"/>
          <w:sz w:val="24"/>
          <w:szCs w:val="24"/>
        </w:rPr>
      </w:pPr>
      <w:r>
        <w:rPr>
          <w:rFonts w:ascii="Garamond" w:hAnsi="Garamond"/>
          <w:b/>
          <w:bCs/>
          <w:sz w:val="24"/>
          <w:szCs w:val="24"/>
        </w:rPr>
        <w:t>Name</w:t>
      </w:r>
      <w:r>
        <w:rPr>
          <w:rFonts w:ascii="Garamond" w:hAnsi="Garamond"/>
          <w:sz w:val="24"/>
          <w:szCs w:val="24"/>
        </w:rPr>
        <w:t>:</w:t>
      </w:r>
      <w:r w:rsidR="0043458A">
        <w:rPr>
          <w:rFonts w:ascii="Garamond" w:hAnsi="Garamond"/>
          <w:sz w:val="24"/>
          <w:szCs w:val="24"/>
        </w:rPr>
        <w:t xml:space="preserve"> Group Discussion</w:t>
      </w:r>
      <w:r>
        <w:rPr>
          <w:rFonts w:ascii="Garamond" w:hAnsi="Garamond"/>
          <w:sz w:val="24"/>
          <w:szCs w:val="24"/>
        </w:rPr>
        <w:t xml:space="preserve"> </w:t>
      </w:r>
    </w:p>
    <w:p w14:paraId="3CE77232" w14:textId="6839017F" w:rsidR="007658A4" w:rsidRDefault="007658A4" w:rsidP="007658A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43458A">
        <w:rPr>
          <w:rFonts w:ascii="Garamond" w:hAnsi="Garamond"/>
          <w:sz w:val="24"/>
          <w:szCs w:val="24"/>
        </w:rPr>
        <w:t>Student or staff led discussion on the SDGs, and beliefs about them</w:t>
      </w:r>
    </w:p>
    <w:p w14:paraId="01A23424" w14:textId="77777777" w:rsidR="0043458A" w:rsidRDefault="007658A4" w:rsidP="0043458A">
      <w:pPr>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43458A">
        <w:rPr>
          <w:rFonts w:ascii="Garamond" w:hAnsi="Garamond"/>
          <w:sz w:val="24"/>
          <w:szCs w:val="24"/>
        </w:rPr>
        <w:t>Establish existing knowledge, discuss unknown SDGs</w:t>
      </w:r>
    </w:p>
    <w:p w14:paraId="1614B2CC" w14:textId="46B70B2A" w:rsidR="007658A4" w:rsidRDefault="007658A4" w:rsidP="007658A4">
      <w:pPr>
        <w:spacing w:after="0"/>
        <w:rPr>
          <w:rFonts w:ascii="Garamond" w:hAnsi="Garamond"/>
          <w:sz w:val="24"/>
          <w:szCs w:val="24"/>
        </w:rPr>
      </w:pPr>
    </w:p>
    <w:p w14:paraId="331BEC4A" w14:textId="18B1D6BA" w:rsidR="007658A4" w:rsidRDefault="007658A4" w:rsidP="007658A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0043458A" w:rsidRPr="0043458A">
        <w:rPr>
          <w:rFonts w:ascii="Garamond" w:hAnsi="Garamond"/>
          <w:sz w:val="24"/>
          <w:szCs w:val="24"/>
        </w:rPr>
        <w:t xml:space="preserve"> </w:t>
      </w:r>
      <w:r w:rsidR="0043458A">
        <w:rPr>
          <w:rFonts w:ascii="Garamond" w:hAnsi="Garamond"/>
          <w:sz w:val="24"/>
          <w:szCs w:val="24"/>
        </w:rPr>
        <w:t>1+ Session</w:t>
      </w:r>
      <w:r>
        <w:rPr>
          <w:rFonts w:ascii="Garamond" w:hAnsi="Garamond"/>
          <w:sz w:val="24"/>
          <w:szCs w:val="24"/>
        </w:rPr>
        <w:t xml:space="preserve"> </w:t>
      </w:r>
    </w:p>
    <w:p w14:paraId="5144A4DB" w14:textId="0502944D" w:rsidR="007658A4" w:rsidRPr="007658A4" w:rsidRDefault="007658A4" w:rsidP="007658A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43458A">
        <w:rPr>
          <w:rFonts w:ascii="Garamond" w:hAnsi="Garamond"/>
          <w:sz w:val="24"/>
          <w:szCs w:val="24"/>
        </w:rPr>
        <w:t>Misseyanni et al.</w:t>
      </w:r>
      <w:r w:rsidR="00E80C1C">
        <w:rPr>
          <w:rFonts w:ascii="Garamond" w:hAnsi="Garamond"/>
          <w:sz w:val="24"/>
          <w:szCs w:val="24"/>
        </w:rPr>
        <w:t xml:space="preserve"> </w:t>
      </w:r>
      <w:r w:rsidR="00C24393">
        <w:rPr>
          <w:rFonts w:ascii="Garamond" w:hAnsi="Garamond"/>
          <w:sz w:val="24"/>
          <w:szCs w:val="24"/>
        </w:rPr>
        <w:t>(</w:t>
      </w:r>
      <w:r w:rsidR="00E80C1C">
        <w:rPr>
          <w:rFonts w:ascii="Garamond" w:hAnsi="Garamond"/>
          <w:sz w:val="24"/>
          <w:szCs w:val="24"/>
        </w:rPr>
        <w:t>2020</w:t>
      </w:r>
      <w:r w:rsidR="00C24393">
        <w:rPr>
          <w:rFonts w:ascii="Garamond" w:hAnsi="Garamond"/>
          <w:sz w:val="24"/>
          <w:szCs w:val="24"/>
        </w:rPr>
        <w:t>)</w:t>
      </w:r>
      <w:r w:rsidR="00E80C1C">
        <w:rPr>
          <w:rFonts w:ascii="Garamond" w:hAnsi="Garamond"/>
          <w:sz w:val="24"/>
          <w:szCs w:val="24"/>
        </w:rPr>
        <w:t xml:space="preserve">; </w:t>
      </w:r>
      <w:r w:rsidR="0043458A">
        <w:rPr>
          <w:rFonts w:ascii="Garamond" w:hAnsi="Garamond"/>
          <w:sz w:val="24"/>
          <w:szCs w:val="24"/>
        </w:rPr>
        <w:t>Probst et al</w:t>
      </w:r>
      <w:r w:rsidR="00E80C1C">
        <w:rPr>
          <w:rFonts w:ascii="Garamond" w:hAnsi="Garamond"/>
          <w:sz w:val="24"/>
          <w:szCs w:val="24"/>
        </w:rPr>
        <w:t>.</w:t>
      </w:r>
      <w:r w:rsidR="00C24393">
        <w:rPr>
          <w:rFonts w:ascii="Garamond" w:hAnsi="Garamond"/>
          <w:sz w:val="24"/>
          <w:szCs w:val="24"/>
        </w:rPr>
        <w:t xml:space="preserve"> (</w:t>
      </w:r>
      <w:r w:rsidR="00E80C1C">
        <w:rPr>
          <w:rFonts w:ascii="Garamond" w:hAnsi="Garamond"/>
          <w:sz w:val="24"/>
          <w:szCs w:val="24"/>
        </w:rPr>
        <w:t>2019</w:t>
      </w:r>
      <w:r w:rsidR="00C24393">
        <w:rPr>
          <w:rFonts w:ascii="Garamond" w:hAnsi="Garamond"/>
          <w:sz w:val="24"/>
          <w:szCs w:val="24"/>
        </w:rPr>
        <w:t>)</w:t>
      </w:r>
      <w:r w:rsidR="0043458A">
        <w:rPr>
          <w:rFonts w:ascii="Garamond" w:hAnsi="Garamond"/>
          <w:sz w:val="24"/>
          <w:szCs w:val="24"/>
        </w:rPr>
        <w:t xml:space="preserve"> </w:t>
      </w:r>
    </w:p>
    <w:p w14:paraId="712A483F" w14:textId="77777777" w:rsidR="007658A4" w:rsidRPr="008317AF" w:rsidRDefault="007658A4" w:rsidP="008317AF">
      <w:pPr>
        <w:spacing w:after="0"/>
        <w:rPr>
          <w:rFonts w:ascii="Garamond" w:hAnsi="Garamond"/>
          <w:b/>
          <w:bCs/>
          <w:sz w:val="24"/>
          <w:szCs w:val="24"/>
        </w:rPr>
      </w:pPr>
    </w:p>
    <w:p w14:paraId="51753475" w14:textId="5398B469" w:rsidR="007658A4" w:rsidRDefault="00B06173" w:rsidP="007658A4">
      <w:pPr>
        <w:spacing w:after="0"/>
        <w:rPr>
          <w:rFonts w:ascii="Garamond" w:hAnsi="Garamond"/>
          <w:sz w:val="24"/>
          <w:szCs w:val="24"/>
        </w:rPr>
      </w:pPr>
      <w:r>
        <w:rPr>
          <w:rFonts w:ascii="Garamond" w:hAnsi="Garamond"/>
          <w:b/>
          <w:bCs/>
          <w:sz w:val="24"/>
          <w:szCs w:val="24"/>
        </w:rPr>
        <w:t>Activity Number</w:t>
      </w:r>
      <w:r w:rsidR="007658A4">
        <w:rPr>
          <w:rFonts w:ascii="Garamond" w:hAnsi="Garamond"/>
          <w:sz w:val="24"/>
          <w:szCs w:val="24"/>
        </w:rPr>
        <w:t xml:space="preserve">: </w:t>
      </w:r>
      <w:r w:rsidR="0043458A">
        <w:rPr>
          <w:rFonts w:ascii="Garamond" w:hAnsi="Garamond"/>
          <w:sz w:val="24"/>
          <w:szCs w:val="24"/>
        </w:rPr>
        <w:t>5</w:t>
      </w:r>
    </w:p>
    <w:p w14:paraId="186A509C" w14:textId="324E9EA1" w:rsidR="007658A4" w:rsidRDefault="007658A4" w:rsidP="007658A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43458A">
        <w:rPr>
          <w:rFonts w:ascii="Garamond" w:hAnsi="Garamond"/>
          <w:sz w:val="24"/>
          <w:szCs w:val="24"/>
        </w:rPr>
        <w:t>Lectures</w:t>
      </w:r>
    </w:p>
    <w:p w14:paraId="41A33DEC" w14:textId="2EA568F7" w:rsidR="007658A4" w:rsidRDefault="007658A4" w:rsidP="007658A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43458A">
        <w:rPr>
          <w:rFonts w:ascii="Garamond" w:hAnsi="Garamond"/>
          <w:sz w:val="24"/>
          <w:szCs w:val="24"/>
        </w:rPr>
        <w:t>Traditional lecture format</w:t>
      </w:r>
    </w:p>
    <w:p w14:paraId="47797527" w14:textId="77777777" w:rsidR="0043458A" w:rsidRPr="0043458A" w:rsidRDefault="007658A4" w:rsidP="0043458A">
      <w:pPr>
        <w:spacing w:after="0"/>
        <w:rPr>
          <w:rFonts w:ascii="Garamond" w:hAnsi="Garamond"/>
          <w:sz w:val="24"/>
          <w:szCs w:val="24"/>
        </w:rPr>
      </w:pPr>
      <w:r>
        <w:rPr>
          <w:rFonts w:ascii="Garamond" w:hAnsi="Garamond"/>
          <w:b/>
          <w:bCs/>
          <w:sz w:val="24"/>
          <w:szCs w:val="24"/>
        </w:rPr>
        <w:t>Session Aims</w:t>
      </w:r>
      <w:r w:rsidRPr="0043458A">
        <w:rPr>
          <w:rFonts w:ascii="Garamond" w:hAnsi="Garamond"/>
          <w:b/>
          <w:bCs/>
          <w:sz w:val="24"/>
          <w:szCs w:val="24"/>
        </w:rPr>
        <w:t xml:space="preserve">: </w:t>
      </w:r>
      <w:r w:rsidR="0043458A" w:rsidRPr="0043458A">
        <w:rPr>
          <w:rFonts w:ascii="Garamond" w:hAnsi="Garamond"/>
          <w:sz w:val="24"/>
          <w:szCs w:val="24"/>
        </w:rPr>
        <w:t>Provide basic information on sustainability, and sustainable behaviours</w:t>
      </w:r>
    </w:p>
    <w:p w14:paraId="35944719" w14:textId="6D41E7D1" w:rsidR="007658A4" w:rsidRPr="000E61D7" w:rsidRDefault="007658A4" w:rsidP="0043458A">
      <w:pPr>
        <w:spacing w:after="0"/>
        <w:rPr>
          <w:rFonts w:ascii="Garamond" w:hAnsi="Garamond"/>
          <w:sz w:val="24"/>
          <w:szCs w:val="24"/>
        </w:rPr>
      </w:pPr>
      <w:r>
        <w:rPr>
          <w:rFonts w:ascii="Garamond" w:hAnsi="Garamond"/>
          <w:b/>
          <w:bCs/>
          <w:sz w:val="24"/>
          <w:szCs w:val="24"/>
        </w:rPr>
        <w:t>Teaching Time</w:t>
      </w:r>
      <w:r w:rsidRPr="0043458A">
        <w:rPr>
          <w:rFonts w:ascii="Garamond" w:hAnsi="Garamond"/>
          <w:b/>
          <w:bCs/>
          <w:sz w:val="24"/>
          <w:szCs w:val="24"/>
        </w:rPr>
        <w:t>:</w:t>
      </w:r>
      <w:r w:rsidR="000E61D7">
        <w:rPr>
          <w:rFonts w:ascii="Garamond" w:hAnsi="Garamond"/>
          <w:sz w:val="24"/>
          <w:szCs w:val="24"/>
        </w:rPr>
        <w:t xml:space="preserve"> As appropriate</w:t>
      </w:r>
    </w:p>
    <w:p w14:paraId="14786619" w14:textId="6F8D21F5" w:rsidR="007658A4" w:rsidRPr="0043458A" w:rsidRDefault="007658A4" w:rsidP="007658A4">
      <w:pPr>
        <w:spacing w:after="0"/>
        <w:rPr>
          <w:rFonts w:ascii="Garamond" w:hAnsi="Garamond"/>
          <w:b/>
          <w:bCs/>
          <w:sz w:val="24"/>
          <w:szCs w:val="24"/>
        </w:rPr>
      </w:pPr>
      <w:r>
        <w:rPr>
          <w:rFonts w:ascii="Garamond" w:hAnsi="Garamond"/>
          <w:b/>
          <w:bCs/>
          <w:sz w:val="24"/>
          <w:szCs w:val="24"/>
        </w:rPr>
        <w:t>Further Reading</w:t>
      </w:r>
      <w:r w:rsidRPr="0043458A">
        <w:rPr>
          <w:rFonts w:ascii="Garamond" w:hAnsi="Garamond"/>
          <w:b/>
          <w:bCs/>
          <w:sz w:val="24"/>
          <w:szCs w:val="24"/>
        </w:rPr>
        <w:t>:</w:t>
      </w:r>
      <w:r w:rsidRPr="0043458A">
        <w:rPr>
          <w:rFonts w:ascii="Garamond" w:hAnsi="Garamond"/>
          <w:sz w:val="24"/>
          <w:szCs w:val="24"/>
        </w:rPr>
        <w:t xml:space="preserve"> </w:t>
      </w:r>
      <w:r w:rsidR="0043458A" w:rsidRPr="0043458A">
        <w:rPr>
          <w:rFonts w:ascii="Garamond" w:hAnsi="Garamond"/>
          <w:sz w:val="24"/>
          <w:szCs w:val="24"/>
        </w:rPr>
        <w:t>Bielefeldt</w:t>
      </w:r>
      <w:r w:rsidR="00C24393">
        <w:rPr>
          <w:rFonts w:ascii="Garamond" w:hAnsi="Garamond"/>
          <w:sz w:val="24"/>
          <w:szCs w:val="24"/>
        </w:rPr>
        <w:t xml:space="preserve"> (</w:t>
      </w:r>
      <w:r w:rsidR="00E80C1C">
        <w:rPr>
          <w:rFonts w:ascii="Garamond" w:hAnsi="Garamond"/>
          <w:sz w:val="24"/>
          <w:szCs w:val="24"/>
        </w:rPr>
        <w:t>2013</w:t>
      </w:r>
      <w:r w:rsidR="00C24393">
        <w:rPr>
          <w:rFonts w:ascii="Garamond" w:hAnsi="Garamond"/>
          <w:sz w:val="24"/>
          <w:szCs w:val="24"/>
        </w:rPr>
        <w:t>)</w:t>
      </w:r>
    </w:p>
    <w:p w14:paraId="746325DC" w14:textId="48ABABAE" w:rsidR="007044B3" w:rsidRPr="0043458A" w:rsidRDefault="007044B3" w:rsidP="0043458A">
      <w:pPr>
        <w:spacing w:after="0"/>
        <w:rPr>
          <w:rFonts w:ascii="Garamond" w:hAnsi="Garamond"/>
          <w:b/>
          <w:bCs/>
          <w:sz w:val="24"/>
          <w:szCs w:val="24"/>
        </w:rPr>
      </w:pPr>
    </w:p>
    <w:p w14:paraId="03050E9F" w14:textId="628F7B46" w:rsidR="0043458A" w:rsidRDefault="00B06173" w:rsidP="0043458A">
      <w:pPr>
        <w:spacing w:after="0"/>
        <w:rPr>
          <w:rFonts w:ascii="Garamond" w:hAnsi="Garamond"/>
          <w:sz w:val="24"/>
          <w:szCs w:val="24"/>
        </w:rPr>
      </w:pPr>
      <w:r>
        <w:rPr>
          <w:rFonts w:ascii="Garamond" w:hAnsi="Garamond"/>
          <w:b/>
          <w:bCs/>
          <w:sz w:val="24"/>
          <w:szCs w:val="24"/>
        </w:rPr>
        <w:t>Activity Number</w:t>
      </w:r>
      <w:r w:rsidR="0043458A">
        <w:rPr>
          <w:rFonts w:ascii="Garamond" w:hAnsi="Garamond"/>
          <w:sz w:val="24"/>
          <w:szCs w:val="24"/>
        </w:rPr>
        <w:t>: 6</w:t>
      </w:r>
    </w:p>
    <w:p w14:paraId="740EAD58" w14:textId="2B6A4BA7" w:rsidR="0043458A" w:rsidRDefault="0043458A" w:rsidP="0043458A">
      <w:pPr>
        <w:spacing w:after="0"/>
        <w:rPr>
          <w:rFonts w:ascii="Garamond" w:hAnsi="Garamond"/>
          <w:sz w:val="24"/>
          <w:szCs w:val="24"/>
        </w:rPr>
      </w:pPr>
      <w:r>
        <w:rPr>
          <w:rFonts w:ascii="Garamond" w:hAnsi="Garamond"/>
          <w:b/>
          <w:bCs/>
          <w:sz w:val="24"/>
          <w:szCs w:val="24"/>
        </w:rPr>
        <w:t>Name</w:t>
      </w:r>
      <w:r>
        <w:rPr>
          <w:rFonts w:ascii="Garamond" w:hAnsi="Garamond"/>
          <w:sz w:val="24"/>
          <w:szCs w:val="24"/>
        </w:rPr>
        <w:t>: Life Audit</w:t>
      </w:r>
    </w:p>
    <w:p w14:paraId="721D0307" w14:textId="360D2EDB" w:rsidR="0043458A" w:rsidRDefault="0043458A" w:rsidP="0043458A">
      <w:pPr>
        <w:spacing w:after="0"/>
        <w:rPr>
          <w:rFonts w:ascii="Garamond" w:hAnsi="Garamond"/>
          <w:sz w:val="24"/>
          <w:szCs w:val="24"/>
        </w:rPr>
      </w:pPr>
      <w:r>
        <w:rPr>
          <w:rFonts w:ascii="Garamond" w:hAnsi="Garamond"/>
          <w:b/>
          <w:bCs/>
          <w:sz w:val="24"/>
          <w:szCs w:val="24"/>
        </w:rPr>
        <w:t>Detail</w:t>
      </w:r>
      <w:r>
        <w:rPr>
          <w:rFonts w:ascii="Garamond" w:hAnsi="Garamond"/>
          <w:sz w:val="24"/>
          <w:szCs w:val="24"/>
        </w:rPr>
        <w:t>: Students to think about their own behaviours on a given topic (i.e.</w:t>
      </w:r>
      <w:r w:rsidR="0018224A">
        <w:rPr>
          <w:rFonts w:ascii="Garamond" w:hAnsi="Garamond"/>
          <w:sz w:val="24"/>
          <w:szCs w:val="24"/>
        </w:rPr>
        <w:t>,</w:t>
      </w:r>
      <w:r>
        <w:rPr>
          <w:rFonts w:ascii="Garamond" w:hAnsi="Garamond"/>
          <w:sz w:val="24"/>
          <w:szCs w:val="24"/>
        </w:rPr>
        <w:t xml:space="preserve"> use of plastics) and make commitments to change</w:t>
      </w:r>
    </w:p>
    <w:p w14:paraId="5E0A1043" w14:textId="611945F4" w:rsidR="0043458A" w:rsidRDefault="0043458A" w:rsidP="0043458A">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Increase awareness of their own behaviours, and promote active change</w:t>
      </w:r>
    </w:p>
    <w:p w14:paraId="431EC9C2" w14:textId="54253836" w:rsidR="0043458A" w:rsidRDefault="0043458A" w:rsidP="0043458A">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43458A">
        <w:rPr>
          <w:rFonts w:ascii="Garamond" w:hAnsi="Garamond"/>
          <w:sz w:val="24"/>
          <w:szCs w:val="24"/>
        </w:rPr>
        <w:t xml:space="preserve"> </w:t>
      </w:r>
      <w:r>
        <w:rPr>
          <w:rFonts w:ascii="Garamond" w:hAnsi="Garamond"/>
          <w:sz w:val="24"/>
          <w:szCs w:val="24"/>
        </w:rPr>
        <w:t>1+ Session</w:t>
      </w:r>
    </w:p>
    <w:p w14:paraId="0F2EF524" w14:textId="1EA8F20A" w:rsidR="0043458A" w:rsidRPr="007658A4" w:rsidRDefault="0043458A" w:rsidP="0043458A">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Savageau</w:t>
      </w:r>
      <w:r w:rsidR="00E80C1C">
        <w:rPr>
          <w:rFonts w:ascii="Garamond" w:hAnsi="Garamond"/>
          <w:sz w:val="24"/>
          <w:szCs w:val="24"/>
        </w:rPr>
        <w:t xml:space="preserve"> </w:t>
      </w:r>
      <w:r w:rsidR="00C24393">
        <w:rPr>
          <w:rFonts w:ascii="Garamond" w:hAnsi="Garamond"/>
          <w:sz w:val="24"/>
          <w:szCs w:val="24"/>
        </w:rPr>
        <w:t>(</w:t>
      </w:r>
      <w:r w:rsidR="00E80C1C">
        <w:rPr>
          <w:rFonts w:ascii="Garamond" w:hAnsi="Garamond"/>
          <w:sz w:val="24"/>
          <w:szCs w:val="24"/>
        </w:rPr>
        <w:t>2013</w:t>
      </w:r>
      <w:r w:rsidR="00C24393">
        <w:rPr>
          <w:rFonts w:ascii="Garamond" w:hAnsi="Garamond"/>
          <w:sz w:val="24"/>
          <w:szCs w:val="24"/>
        </w:rPr>
        <w:t>)</w:t>
      </w:r>
    </w:p>
    <w:p w14:paraId="177F1B81" w14:textId="77777777" w:rsidR="0043458A" w:rsidRDefault="0043458A" w:rsidP="0043458A">
      <w:pPr>
        <w:rPr>
          <w:rFonts w:ascii="Garamond" w:hAnsi="Garamond"/>
          <w:sz w:val="24"/>
          <w:szCs w:val="24"/>
        </w:rPr>
      </w:pPr>
    </w:p>
    <w:p w14:paraId="024EEAE6" w14:textId="7EE9B71F" w:rsidR="0043458A" w:rsidRDefault="00B06173" w:rsidP="0043458A">
      <w:pPr>
        <w:spacing w:after="0"/>
        <w:rPr>
          <w:rFonts w:ascii="Garamond" w:hAnsi="Garamond"/>
          <w:sz w:val="24"/>
          <w:szCs w:val="24"/>
        </w:rPr>
      </w:pPr>
      <w:r>
        <w:rPr>
          <w:rFonts w:ascii="Garamond" w:hAnsi="Garamond"/>
          <w:b/>
          <w:bCs/>
          <w:sz w:val="24"/>
          <w:szCs w:val="24"/>
        </w:rPr>
        <w:t>Activity Number</w:t>
      </w:r>
      <w:r w:rsidR="0043458A">
        <w:rPr>
          <w:rFonts w:ascii="Garamond" w:hAnsi="Garamond"/>
          <w:sz w:val="24"/>
          <w:szCs w:val="24"/>
        </w:rPr>
        <w:t>: 7</w:t>
      </w:r>
    </w:p>
    <w:p w14:paraId="28963486" w14:textId="35C7EB7F" w:rsidR="0043458A" w:rsidRDefault="0043458A" w:rsidP="0043458A">
      <w:pPr>
        <w:spacing w:after="0"/>
        <w:rPr>
          <w:rFonts w:ascii="Garamond" w:hAnsi="Garamond"/>
          <w:sz w:val="24"/>
          <w:szCs w:val="24"/>
        </w:rPr>
      </w:pPr>
      <w:r>
        <w:rPr>
          <w:rFonts w:ascii="Garamond" w:hAnsi="Garamond"/>
          <w:b/>
          <w:bCs/>
          <w:sz w:val="24"/>
          <w:szCs w:val="24"/>
        </w:rPr>
        <w:t>Name</w:t>
      </w:r>
      <w:r>
        <w:rPr>
          <w:rFonts w:ascii="Garamond" w:hAnsi="Garamond"/>
          <w:sz w:val="24"/>
          <w:szCs w:val="24"/>
        </w:rPr>
        <w:t>: Review SDGs</w:t>
      </w:r>
    </w:p>
    <w:p w14:paraId="2569D0A6" w14:textId="6B643826" w:rsidR="0043458A" w:rsidRDefault="0043458A" w:rsidP="0043458A">
      <w:pPr>
        <w:spacing w:after="0"/>
        <w:rPr>
          <w:rFonts w:ascii="Garamond" w:hAnsi="Garamond"/>
          <w:sz w:val="24"/>
          <w:szCs w:val="24"/>
        </w:rPr>
      </w:pPr>
      <w:r>
        <w:rPr>
          <w:rFonts w:ascii="Garamond" w:hAnsi="Garamond"/>
          <w:b/>
          <w:bCs/>
          <w:sz w:val="24"/>
          <w:szCs w:val="24"/>
        </w:rPr>
        <w:t>Detail</w:t>
      </w:r>
      <w:r>
        <w:rPr>
          <w:rFonts w:ascii="Garamond" w:hAnsi="Garamond"/>
          <w:sz w:val="24"/>
          <w:szCs w:val="24"/>
        </w:rPr>
        <w:t>: Look through the UN SDG website, discussing the goals and their current progress</w:t>
      </w:r>
    </w:p>
    <w:p w14:paraId="67764439" w14:textId="643CE2E7" w:rsidR="0043458A" w:rsidRDefault="0043458A" w:rsidP="0043458A">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Gain basic knowledge of the SDGs, promote discussion as to why they are important, encourage students to reflect on their capacity to address the SDGs</w:t>
      </w:r>
    </w:p>
    <w:p w14:paraId="3F242955" w14:textId="07BE5F39" w:rsidR="0043458A" w:rsidRDefault="0043458A" w:rsidP="0043458A">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 1+ Sessions</w:t>
      </w:r>
    </w:p>
    <w:p w14:paraId="195BD64F" w14:textId="1DA94617" w:rsidR="0043458A" w:rsidRPr="00E80C1C" w:rsidRDefault="00E80C1C" w:rsidP="0043458A">
      <w:pPr>
        <w:rPr>
          <w:rFonts w:ascii="Garamond" w:hAnsi="Garamond"/>
          <w:sz w:val="24"/>
          <w:szCs w:val="24"/>
        </w:rPr>
      </w:pPr>
      <w:r>
        <w:rPr>
          <w:rFonts w:ascii="Garamond" w:hAnsi="Garamond"/>
          <w:b/>
          <w:bCs/>
          <w:sz w:val="24"/>
          <w:szCs w:val="24"/>
        </w:rPr>
        <w:t>Further Reading</w:t>
      </w:r>
      <w:r>
        <w:rPr>
          <w:rFonts w:ascii="Garamond" w:hAnsi="Garamond"/>
          <w:sz w:val="24"/>
          <w:szCs w:val="24"/>
        </w:rPr>
        <w:t>: N/A</w:t>
      </w:r>
    </w:p>
    <w:p w14:paraId="6212CE78" w14:textId="4F81B133" w:rsidR="00B6630F" w:rsidRDefault="00B6630F" w:rsidP="0043458A">
      <w:pPr>
        <w:rPr>
          <w:rFonts w:ascii="Garamond" w:hAnsi="Garamond"/>
          <w:sz w:val="24"/>
          <w:szCs w:val="24"/>
        </w:rPr>
      </w:pPr>
    </w:p>
    <w:p w14:paraId="3D77BFE7" w14:textId="77777777" w:rsidR="00B6630F" w:rsidRDefault="00B6630F" w:rsidP="0043458A">
      <w:pPr>
        <w:rPr>
          <w:rFonts w:ascii="Garamond" w:hAnsi="Garamond"/>
          <w:sz w:val="24"/>
          <w:szCs w:val="24"/>
        </w:rPr>
      </w:pPr>
    </w:p>
    <w:p w14:paraId="733943C0" w14:textId="4B6A527D" w:rsidR="0043458A" w:rsidRDefault="00B06173" w:rsidP="0043458A">
      <w:pPr>
        <w:spacing w:after="0"/>
        <w:rPr>
          <w:rFonts w:ascii="Garamond" w:hAnsi="Garamond"/>
          <w:sz w:val="24"/>
          <w:szCs w:val="24"/>
        </w:rPr>
      </w:pPr>
      <w:r>
        <w:rPr>
          <w:rFonts w:ascii="Garamond" w:hAnsi="Garamond"/>
          <w:b/>
          <w:bCs/>
          <w:sz w:val="24"/>
          <w:szCs w:val="24"/>
        </w:rPr>
        <w:lastRenderedPageBreak/>
        <w:t>Activity Number</w:t>
      </w:r>
      <w:r w:rsidR="0043458A">
        <w:rPr>
          <w:rFonts w:ascii="Garamond" w:hAnsi="Garamond"/>
          <w:sz w:val="24"/>
          <w:szCs w:val="24"/>
        </w:rPr>
        <w:t>: 8</w:t>
      </w:r>
    </w:p>
    <w:p w14:paraId="76E91FA6" w14:textId="4A728776" w:rsidR="0043458A" w:rsidRDefault="0043458A" w:rsidP="0043458A">
      <w:pPr>
        <w:spacing w:after="0"/>
        <w:rPr>
          <w:rFonts w:ascii="Garamond" w:hAnsi="Garamond"/>
          <w:sz w:val="24"/>
          <w:szCs w:val="24"/>
        </w:rPr>
      </w:pPr>
      <w:r>
        <w:rPr>
          <w:rFonts w:ascii="Garamond" w:hAnsi="Garamond"/>
          <w:b/>
          <w:bCs/>
          <w:sz w:val="24"/>
          <w:szCs w:val="24"/>
        </w:rPr>
        <w:t>Name</w:t>
      </w:r>
      <w:r>
        <w:rPr>
          <w:rFonts w:ascii="Garamond" w:hAnsi="Garamond"/>
          <w:sz w:val="24"/>
          <w:szCs w:val="24"/>
        </w:rPr>
        <w:t>:</w:t>
      </w:r>
      <w:r w:rsidRPr="0043458A">
        <w:rPr>
          <w:rFonts w:ascii="Garamond" w:hAnsi="Garamond"/>
          <w:sz w:val="24"/>
          <w:szCs w:val="24"/>
        </w:rPr>
        <w:t xml:space="preserve"> </w:t>
      </w:r>
      <w:r>
        <w:rPr>
          <w:rFonts w:ascii="Garamond" w:hAnsi="Garamond"/>
          <w:sz w:val="24"/>
          <w:szCs w:val="24"/>
        </w:rPr>
        <w:t xml:space="preserve">Role-play (Beginner) </w:t>
      </w:r>
    </w:p>
    <w:p w14:paraId="687009BB" w14:textId="01C55C0A" w:rsidR="0043458A" w:rsidRDefault="0043458A" w:rsidP="0043458A">
      <w:pPr>
        <w:spacing w:after="0"/>
        <w:rPr>
          <w:rFonts w:ascii="Garamond" w:hAnsi="Garamond"/>
          <w:sz w:val="24"/>
          <w:szCs w:val="24"/>
        </w:rPr>
      </w:pPr>
      <w:r>
        <w:rPr>
          <w:rFonts w:ascii="Garamond" w:hAnsi="Garamond"/>
          <w:b/>
          <w:bCs/>
          <w:sz w:val="24"/>
          <w:szCs w:val="24"/>
        </w:rPr>
        <w:t>Detail</w:t>
      </w:r>
      <w:r>
        <w:rPr>
          <w:rFonts w:ascii="Garamond" w:hAnsi="Garamond"/>
          <w:sz w:val="24"/>
          <w:szCs w:val="24"/>
        </w:rPr>
        <w:t>: Students are given a scenario, discuss the aims of each stakeholder, act out discussions between the groups, reflecting upon the motivations of each group</w:t>
      </w:r>
    </w:p>
    <w:p w14:paraId="2D323077" w14:textId="681F363B" w:rsidR="0043458A" w:rsidRDefault="0043458A" w:rsidP="0043458A">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Consider different perspectives, practice working towards a consensus</w:t>
      </w:r>
    </w:p>
    <w:p w14:paraId="7979FD6C" w14:textId="30EAB075" w:rsidR="0043458A" w:rsidRDefault="0043458A" w:rsidP="0043458A">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43458A">
        <w:rPr>
          <w:rFonts w:ascii="Garamond" w:hAnsi="Garamond"/>
          <w:sz w:val="24"/>
          <w:szCs w:val="24"/>
        </w:rPr>
        <w:t xml:space="preserve"> </w:t>
      </w:r>
      <w:r>
        <w:rPr>
          <w:rFonts w:ascii="Garamond" w:hAnsi="Garamond"/>
          <w:sz w:val="24"/>
          <w:szCs w:val="24"/>
        </w:rPr>
        <w:t>1 Session</w:t>
      </w:r>
    </w:p>
    <w:p w14:paraId="57FC2147" w14:textId="656EFE18" w:rsidR="0043458A" w:rsidRPr="007658A4" w:rsidRDefault="0043458A" w:rsidP="0043458A">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Misseyanni et al.</w:t>
      </w:r>
      <w:r w:rsidR="00C24393">
        <w:rPr>
          <w:rFonts w:ascii="Garamond" w:hAnsi="Garamond"/>
          <w:sz w:val="24"/>
          <w:szCs w:val="24"/>
        </w:rPr>
        <w:t xml:space="preserve"> (</w:t>
      </w:r>
      <w:r w:rsidR="00E80C1C">
        <w:rPr>
          <w:rFonts w:ascii="Garamond" w:hAnsi="Garamond"/>
          <w:sz w:val="24"/>
          <w:szCs w:val="24"/>
        </w:rPr>
        <w:t>2020</w:t>
      </w:r>
      <w:r w:rsidR="00C24393">
        <w:rPr>
          <w:rFonts w:ascii="Garamond" w:hAnsi="Garamond"/>
          <w:sz w:val="24"/>
          <w:szCs w:val="24"/>
        </w:rPr>
        <w:t>)</w:t>
      </w:r>
    </w:p>
    <w:p w14:paraId="7E95832C" w14:textId="77777777" w:rsidR="0043458A" w:rsidRDefault="0043458A" w:rsidP="0043458A">
      <w:pPr>
        <w:rPr>
          <w:rFonts w:ascii="Garamond" w:hAnsi="Garamond"/>
          <w:sz w:val="24"/>
          <w:szCs w:val="24"/>
        </w:rPr>
      </w:pPr>
    </w:p>
    <w:p w14:paraId="48D61BC8" w14:textId="0A4179F3" w:rsidR="0043458A" w:rsidRDefault="00B06173" w:rsidP="0043458A">
      <w:pPr>
        <w:spacing w:after="0"/>
        <w:rPr>
          <w:rFonts w:ascii="Garamond" w:hAnsi="Garamond"/>
          <w:sz w:val="24"/>
          <w:szCs w:val="24"/>
        </w:rPr>
      </w:pPr>
      <w:r>
        <w:rPr>
          <w:rFonts w:ascii="Garamond" w:hAnsi="Garamond"/>
          <w:b/>
          <w:bCs/>
          <w:sz w:val="24"/>
          <w:szCs w:val="24"/>
        </w:rPr>
        <w:t>Activity Number</w:t>
      </w:r>
      <w:r w:rsidR="0043458A">
        <w:rPr>
          <w:rFonts w:ascii="Garamond" w:hAnsi="Garamond"/>
          <w:sz w:val="24"/>
          <w:szCs w:val="24"/>
        </w:rPr>
        <w:t xml:space="preserve">: </w:t>
      </w:r>
      <w:r w:rsidR="00F8680A">
        <w:rPr>
          <w:rFonts w:ascii="Garamond" w:hAnsi="Garamond"/>
          <w:sz w:val="24"/>
          <w:szCs w:val="24"/>
        </w:rPr>
        <w:t>9</w:t>
      </w:r>
    </w:p>
    <w:p w14:paraId="58F4979B" w14:textId="17D7B664" w:rsidR="0043458A" w:rsidRDefault="0043458A" w:rsidP="0043458A">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F8680A">
        <w:rPr>
          <w:rFonts w:ascii="Garamond" w:hAnsi="Garamond"/>
          <w:sz w:val="24"/>
          <w:szCs w:val="24"/>
        </w:rPr>
        <w:t>Personal Reflection</w:t>
      </w:r>
    </w:p>
    <w:p w14:paraId="3A68E7E1" w14:textId="15B1CFAD" w:rsidR="0043458A" w:rsidRDefault="0043458A" w:rsidP="0043458A">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F8680A">
        <w:rPr>
          <w:rFonts w:ascii="Garamond" w:hAnsi="Garamond"/>
          <w:sz w:val="24"/>
          <w:szCs w:val="24"/>
        </w:rPr>
        <w:t>Choose an environmental goal, students to consider their personal attitudes and behaviours, and impact upon the world, discussion about changes that could be enacted, with commitment to doing so within a given timeframe</w:t>
      </w:r>
    </w:p>
    <w:p w14:paraId="65948305" w14:textId="2C89013A" w:rsidR="0043458A" w:rsidRDefault="0043458A" w:rsidP="0043458A">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F8680A">
        <w:rPr>
          <w:rFonts w:ascii="Garamond" w:hAnsi="Garamond"/>
          <w:sz w:val="24"/>
          <w:szCs w:val="24"/>
        </w:rPr>
        <w:t>Encourage students to think about the relationship between their attitudes, what they say they’ll do, and what they actually do; empower students to believe they can make positive changes in the world</w:t>
      </w:r>
    </w:p>
    <w:p w14:paraId="0D734052" w14:textId="6AEF5E94" w:rsidR="0043458A" w:rsidRDefault="0043458A" w:rsidP="0043458A">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00F8680A" w:rsidRPr="00F8680A">
        <w:rPr>
          <w:rFonts w:ascii="Garamond" w:hAnsi="Garamond"/>
          <w:sz w:val="24"/>
          <w:szCs w:val="24"/>
        </w:rPr>
        <w:t xml:space="preserve"> </w:t>
      </w:r>
      <w:r w:rsidR="00F8680A">
        <w:rPr>
          <w:rFonts w:ascii="Garamond" w:hAnsi="Garamond"/>
          <w:sz w:val="24"/>
          <w:szCs w:val="24"/>
        </w:rPr>
        <w:t>1 Session</w:t>
      </w:r>
    </w:p>
    <w:p w14:paraId="197733AD" w14:textId="41937A7D" w:rsidR="0043458A" w:rsidRPr="007658A4" w:rsidRDefault="0043458A" w:rsidP="0043458A">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F8680A">
        <w:rPr>
          <w:rFonts w:ascii="Garamond" w:hAnsi="Garamond"/>
          <w:sz w:val="24"/>
          <w:szCs w:val="24"/>
        </w:rPr>
        <w:t>Biberhofer &amp; Rammel</w:t>
      </w:r>
      <w:r w:rsidR="00C24393">
        <w:rPr>
          <w:rFonts w:ascii="Garamond" w:hAnsi="Garamond"/>
          <w:sz w:val="24"/>
          <w:szCs w:val="24"/>
        </w:rPr>
        <w:t xml:space="preserve"> (</w:t>
      </w:r>
      <w:r w:rsidR="00E80C1C">
        <w:rPr>
          <w:rFonts w:ascii="Garamond" w:hAnsi="Garamond"/>
          <w:sz w:val="24"/>
          <w:szCs w:val="24"/>
        </w:rPr>
        <w:t>2017</w:t>
      </w:r>
      <w:r w:rsidR="00C24393">
        <w:rPr>
          <w:rFonts w:ascii="Garamond" w:hAnsi="Garamond"/>
          <w:sz w:val="24"/>
          <w:szCs w:val="24"/>
        </w:rPr>
        <w:t>)</w:t>
      </w:r>
    </w:p>
    <w:p w14:paraId="0D063BEF" w14:textId="77777777" w:rsidR="0043458A" w:rsidRDefault="0043458A" w:rsidP="0043458A">
      <w:pPr>
        <w:rPr>
          <w:rFonts w:ascii="Garamond" w:hAnsi="Garamond"/>
          <w:sz w:val="24"/>
          <w:szCs w:val="24"/>
        </w:rPr>
      </w:pPr>
    </w:p>
    <w:p w14:paraId="4335E942" w14:textId="715FA408" w:rsidR="0043458A" w:rsidRDefault="00B06173" w:rsidP="0043458A">
      <w:pPr>
        <w:spacing w:after="0"/>
        <w:rPr>
          <w:rFonts w:ascii="Garamond" w:hAnsi="Garamond"/>
          <w:sz w:val="24"/>
          <w:szCs w:val="24"/>
        </w:rPr>
      </w:pPr>
      <w:r>
        <w:rPr>
          <w:rFonts w:ascii="Garamond" w:hAnsi="Garamond"/>
          <w:b/>
          <w:bCs/>
          <w:sz w:val="24"/>
          <w:szCs w:val="24"/>
        </w:rPr>
        <w:t>Activity Number</w:t>
      </w:r>
      <w:r w:rsidR="0043458A">
        <w:rPr>
          <w:rFonts w:ascii="Garamond" w:hAnsi="Garamond"/>
          <w:sz w:val="24"/>
          <w:szCs w:val="24"/>
        </w:rPr>
        <w:t xml:space="preserve">: </w:t>
      </w:r>
      <w:r w:rsidR="00F8680A">
        <w:rPr>
          <w:rFonts w:ascii="Garamond" w:hAnsi="Garamond"/>
          <w:sz w:val="24"/>
          <w:szCs w:val="24"/>
        </w:rPr>
        <w:t>10</w:t>
      </w:r>
    </w:p>
    <w:p w14:paraId="064273FA" w14:textId="61764522" w:rsidR="0043458A" w:rsidRDefault="0043458A" w:rsidP="0043458A">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F8680A">
        <w:rPr>
          <w:rFonts w:ascii="Garamond" w:hAnsi="Garamond"/>
          <w:sz w:val="24"/>
          <w:szCs w:val="24"/>
        </w:rPr>
        <w:t>Quizzes</w:t>
      </w:r>
    </w:p>
    <w:p w14:paraId="3E67FFFB" w14:textId="74B7E77B" w:rsidR="0043458A" w:rsidRDefault="0043458A" w:rsidP="0043458A">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F8680A">
        <w:rPr>
          <w:rFonts w:ascii="Garamond" w:hAnsi="Garamond"/>
          <w:sz w:val="24"/>
          <w:szCs w:val="24"/>
        </w:rPr>
        <w:t>Individual or group quizzes</w:t>
      </w:r>
    </w:p>
    <w:p w14:paraId="36D428EF" w14:textId="7CF57626" w:rsidR="0043458A" w:rsidRDefault="0043458A" w:rsidP="0043458A">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F8680A">
        <w:rPr>
          <w:rFonts w:ascii="Garamond" w:hAnsi="Garamond"/>
          <w:sz w:val="24"/>
          <w:szCs w:val="24"/>
        </w:rPr>
        <w:t>To establish existing knowledge on sustainability, to promote discussion re. gaps in knowledge</w:t>
      </w:r>
    </w:p>
    <w:p w14:paraId="0433301F" w14:textId="3275FCF0" w:rsidR="0043458A" w:rsidRDefault="0043458A" w:rsidP="0043458A">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00F8680A" w:rsidRPr="00F8680A">
        <w:rPr>
          <w:rFonts w:ascii="Garamond" w:hAnsi="Garamond"/>
          <w:sz w:val="24"/>
          <w:szCs w:val="24"/>
        </w:rPr>
        <w:t xml:space="preserve"> </w:t>
      </w:r>
      <w:r w:rsidR="00F8680A">
        <w:rPr>
          <w:rFonts w:ascii="Garamond" w:hAnsi="Garamond"/>
          <w:sz w:val="24"/>
          <w:szCs w:val="24"/>
        </w:rPr>
        <w:t>1 Session</w:t>
      </w:r>
    </w:p>
    <w:p w14:paraId="3AC9B9D4" w14:textId="193C0BC0" w:rsidR="0043458A" w:rsidRPr="007658A4" w:rsidRDefault="0043458A" w:rsidP="0043458A">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F8680A">
        <w:rPr>
          <w:rFonts w:ascii="Garamond" w:hAnsi="Garamond"/>
          <w:sz w:val="24"/>
          <w:szCs w:val="24"/>
        </w:rPr>
        <w:t>Misseyanni et al.</w:t>
      </w:r>
      <w:r w:rsidR="00C24393">
        <w:rPr>
          <w:rFonts w:ascii="Garamond" w:hAnsi="Garamond"/>
          <w:sz w:val="24"/>
          <w:szCs w:val="24"/>
        </w:rPr>
        <w:t xml:space="preserve"> (</w:t>
      </w:r>
      <w:r w:rsidR="00E80C1C">
        <w:rPr>
          <w:rFonts w:ascii="Garamond" w:hAnsi="Garamond"/>
          <w:sz w:val="24"/>
          <w:szCs w:val="24"/>
        </w:rPr>
        <w:t>2020</w:t>
      </w:r>
      <w:r w:rsidR="00C24393">
        <w:rPr>
          <w:rFonts w:ascii="Garamond" w:hAnsi="Garamond"/>
          <w:sz w:val="24"/>
          <w:szCs w:val="24"/>
        </w:rPr>
        <w:t>)</w:t>
      </w:r>
    </w:p>
    <w:p w14:paraId="67EAC611" w14:textId="3609DA9C" w:rsidR="0043458A" w:rsidRDefault="0043458A" w:rsidP="0043458A">
      <w:pPr>
        <w:rPr>
          <w:rFonts w:ascii="Garamond" w:hAnsi="Garamond"/>
          <w:sz w:val="24"/>
          <w:szCs w:val="24"/>
        </w:rPr>
      </w:pPr>
    </w:p>
    <w:p w14:paraId="33145668" w14:textId="2E43B56A" w:rsidR="00B6630F" w:rsidRDefault="00B6630F" w:rsidP="0043458A">
      <w:pPr>
        <w:rPr>
          <w:rFonts w:ascii="Garamond" w:hAnsi="Garamond"/>
          <w:sz w:val="24"/>
          <w:szCs w:val="24"/>
        </w:rPr>
      </w:pPr>
    </w:p>
    <w:p w14:paraId="769370FB" w14:textId="77777777" w:rsidR="00B6630F" w:rsidRDefault="00B6630F" w:rsidP="0043458A">
      <w:pPr>
        <w:rPr>
          <w:rFonts w:ascii="Garamond" w:hAnsi="Garamond"/>
          <w:sz w:val="24"/>
          <w:szCs w:val="24"/>
        </w:rPr>
      </w:pPr>
    </w:p>
    <w:p w14:paraId="34BD6207" w14:textId="063C7767" w:rsidR="0043458A" w:rsidRPr="00FB02DB" w:rsidRDefault="00B06173" w:rsidP="0043458A">
      <w:pPr>
        <w:spacing w:after="0"/>
        <w:rPr>
          <w:rFonts w:ascii="Garamond" w:hAnsi="Garamond"/>
          <w:b/>
          <w:bCs/>
          <w:sz w:val="24"/>
          <w:szCs w:val="24"/>
        </w:rPr>
      </w:pPr>
      <w:r>
        <w:rPr>
          <w:rFonts w:ascii="Garamond" w:hAnsi="Garamond"/>
          <w:b/>
          <w:bCs/>
          <w:sz w:val="24"/>
          <w:szCs w:val="24"/>
        </w:rPr>
        <w:lastRenderedPageBreak/>
        <w:t>Activity Number</w:t>
      </w:r>
      <w:r w:rsidR="0043458A" w:rsidRPr="00FB02DB">
        <w:rPr>
          <w:rFonts w:ascii="Garamond" w:hAnsi="Garamond"/>
          <w:b/>
          <w:bCs/>
          <w:sz w:val="24"/>
          <w:szCs w:val="24"/>
        </w:rPr>
        <w:t xml:space="preserve">: </w:t>
      </w:r>
      <w:r w:rsidR="00F8680A" w:rsidRPr="0096726B">
        <w:rPr>
          <w:rFonts w:ascii="Garamond" w:hAnsi="Garamond"/>
          <w:sz w:val="24"/>
          <w:szCs w:val="24"/>
        </w:rPr>
        <w:t>11</w:t>
      </w:r>
    </w:p>
    <w:p w14:paraId="606676F0" w14:textId="3B18D615" w:rsidR="0043458A" w:rsidRPr="00FB02DB" w:rsidRDefault="0043458A" w:rsidP="0043458A">
      <w:pPr>
        <w:spacing w:after="0"/>
        <w:rPr>
          <w:rFonts w:ascii="Garamond" w:hAnsi="Garamond"/>
          <w:b/>
          <w:bCs/>
          <w:sz w:val="24"/>
          <w:szCs w:val="24"/>
        </w:rPr>
      </w:pPr>
      <w:r w:rsidRPr="00FB02DB">
        <w:rPr>
          <w:rFonts w:ascii="Garamond" w:hAnsi="Garamond"/>
          <w:b/>
          <w:bCs/>
          <w:sz w:val="24"/>
          <w:szCs w:val="24"/>
        </w:rPr>
        <w:t xml:space="preserve">Name: </w:t>
      </w:r>
      <w:r w:rsidR="00F8680A" w:rsidRPr="0096726B">
        <w:rPr>
          <w:rFonts w:ascii="Garamond" w:hAnsi="Garamond"/>
          <w:sz w:val="24"/>
          <w:szCs w:val="24"/>
        </w:rPr>
        <w:t>Group Voting</w:t>
      </w:r>
    </w:p>
    <w:p w14:paraId="55EDD191" w14:textId="7A095697" w:rsidR="0043458A" w:rsidRPr="00FB02DB" w:rsidRDefault="0043458A" w:rsidP="0043458A">
      <w:pPr>
        <w:spacing w:after="0"/>
        <w:rPr>
          <w:rFonts w:ascii="Garamond" w:hAnsi="Garamond"/>
          <w:b/>
          <w:bCs/>
          <w:sz w:val="24"/>
          <w:szCs w:val="24"/>
        </w:rPr>
      </w:pPr>
      <w:r w:rsidRPr="00FB02DB">
        <w:rPr>
          <w:rFonts w:ascii="Garamond" w:hAnsi="Garamond"/>
          <w:b/>
          <w:bCs/>
          <w:sz w:val="24"/>
          <w:szCs w:val="24"/>
        </w:rPr>
        <w:t xml:space="preserve">Detail: </w:t>
      </w:r>
      <w:r w:rsidR="00F8680A" w:rsidRPr="0096726B">
        <w:rPr>
          <w:rFonts w:ascii="Garamond" w:hAnsi="Garamond"/>
          <w:sz w:val="24"/>
          <w:szCs w:val="24"/>
        </w:rPr>
        <w:t>Discussion of SDGs or related topics, with voting as an individual or group</w:t>
      </w:r>
    </w:p>
    <w:p w14:paraId="1F8D9599" w14:textId="7F3EAA39" w:rsidR="0043458A" w:rsidRPr="00FB02DB" w:rsidRDefault="0043458A" w:rsidP="0043458A">
      <w:pPr>
        <w:spacing w:after="0"/>
        <w:rPr>
          <w:rFonts w:ascii="Garamond" w:hAnsi="Garamond"/>
          <w:b/>
          <w:bCs/>
          <w:sz w:val="24"/>
          <w:szCs w:val="24"/>
        </w:rPr>
      </w:pPr>
      <w:r w:rsidRPr="00FB02DB">
        <w:rPr>
          <w:rFonts w:ascii="Garamond" w:hAnsi="Garamond"/>
          <w:b/>
          <w:bCs/>
          <w:sz w:val="24"/>
          <w:szCs w:val="24"/>
        </w:rPr>
        <w:t xml:space="preserve">Session Aims: </w:t>
      </w:r>
      <w:r w:rsidR="00F8680A" w:rsidRPr="0096726B">
        <w:rPr>
          <w:rFonts w:ascii="Garamond" w:hAnsi="Garamond"/>
          <w:sz w:val="24"/>
          <w:szCs w:val="24"/>
        </w:rPr>
        <w:t>Knowledge development, student engagement</w:t>
      </w:r>
    </w:p>
    <w:p w14:paraId="15B0D3F8" w14:textId="7D26BEBC" w:rsidR="0043458A" w:rsidRDefault="0043458A" w:rsidP="0043458A">
      <w:pPr>
        <w:spacing w:after="0"/>
        <w:rPr>
          <w:rFonts w:ascii="Garamond" w:hAnsi="Garamond"/>
          <w:sz w:val="24"/>
          <w:szCs w:val="24"/>
        </w:rPr>
      </w:pPr>
      <w:r w:rsidRPr="00FB02DB">
        <w:rPr>
          <w:rFonts w:ascii="Garamond" w:hAnsi="Garamond"/>
          <w:b/>
          <w:bCs/>
          <w:sz w:val="24"/>
          <w:szCs w:val="24"/>
        </w:rPr>
        <w:t>Teaching Time:</w:t>
      </w:r>
      <w:r w:rsidR="00F8680A" w:rsidRPr="00FB02DB">
        <w:rPr>
          <w:rFonts w:ascii="Garamond" w:hAnsi="Garamond"/>
          <w:b/>
          <w:bCs/>
          <w:sz w:val="24"/>
          <w:szCs w:val="24"/>
        </w:rPr>
        <w:t xml:space="preserve"> </w:t>
      </w:r>
      <w:r w:rsidR="00F8680A" w:rsidRPr="0096726B">
        <w:rPr>
          <w:rFonts w:ascii="Garamond" w:hAnsi="Garamond"/>
          <w:sz w:val="24"/>
          <w:szCs w:val="24"/>
        </w:rPr>
        <w:t>1 Session</w:t>
      </w:r>
    </w:p>
    <w:p w14:paraId="52702815" w14:textId="33BE9C26" w:rsidR="00B6630F" w:rsidRDefault="00B6630F" w:rsidP="0043458A">
      <w:pPr>
        <w:spacing w:after="0"/>
        <w:rPr>
          <w:rFonts w:ascii="Garamond" w:hAnsi="Garamond"/>
          <w:sz w:val="24"/>
          <w:szCs w:val="24"/>
        </w:rPr>
      </w:pPr>
    </w:p>
    <w:p w14:paraId="32793493" w14:textId="77777777" w:rsidR="00B6630F" w:rsidRPr="00FB02DB" w:rsidRDefault="00B6630F" w:rsidP="0043458A">
      <w:pPr>
        <w:spacing w:after="0"/>
        <w:rPr>
          <w:rFonts w:ascii="Garamond" w:hAnsi="Garamond"/>
          <w:b/>
          <w:bCs/>
          <w:sz w:val="24"/>
          <w:szCs w:val="24"/>
        </w:rPr>
      </w:pPr>
    </w:p>
    <w:p w14:paraId="1F444BAE" w14:textId="77777777" w:rsidR="00B06173" w:rsidRDefault="00B06173">
      <w:pPr>
        <w:rPr>
          <w:rFonts w:asciiTheme="majorHAnsi" w:eastAsiaTheme="majorEastAsia" w:hAnsiTheme="majorHAnsi" w:cstheme="majorBidi"/>
          <w:color w:val="365F91" w:themeColor="accent1" w:themeShade="BF"/>
          <w:sz w:val="26"/>
          <w:szCs w:val="26"/>
        </w:rPr>
      </w:pPr>
      <w:bookmarkStart w:id="11" w:name="_Intermediate_Activities"/>
      <w:bookmarkEnd w:id="11"/>
      <w:r>
        <w:br w:type="page"/>
      </w:r>
    </w:p>
    <w:p w14:paraId="352BCD9C" w14:textId="5EE8AD11" w:rsidR="007266CD" w:rsidRPr="007266CD" w:rsidRDefault="007266CD" w:rsidP="00D341F5">
      <w:pPr>
        <w:pStyle w:val="Heading2"/>
      </w:pPr>
      <w:bookmarkStart w:id="12" w:name="_Toc71886721"/>
      <w:r w:rsidRPr="007266CD">
        <w:lastRenderedPageBreak/>
        <w:t>Intermediate Activities</w:t>
      </w:r>
      <w:bookmarkEnd w:id="12"/>
    </w:p>
    <w:p w14:paraId="5E0D5801" w14:textId="6D653A5E" w:rsidR="007266CD" w:rsidRDefault="007266CD" w:rsidP="007266CD">
      <w:pPr>
        <w:rPr>
          <w:rFonts w:ascii="Garamond" w:hAnsi="Garamond"/>
          <w:sz w:val="24"/>
          <w:szCs w:val="24"/>
        </w:rPr>
      </w:pPr>
    </w:p>
    <w:p w14:paraId="49E4F551" w14:textId="2967E28A" w:rsidR="00094133" w:rsidRPr="00094133"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094133">
        <w:rPr>
          <w:rFonts w:ascii="Garamond" w:hAnsi="Garamond"/>
          <w:sz w:val="24"/>
          <w:szCs w:val="24"/>
        </w:rPr>
        <w:t xml:space="preserve"> 12</w:t>
      </w:r>
    </w:p>
    <w:p w14:paraId="6FA3F1F9" w14:textId="093D926F"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Analysis of a topic</w:t>
      </w:r>
    </w:p>
    <w:p w14:paraId="7F86DD95" w14:textId="4B318CCE" w:rsidR="00094133" w:rsidRPr="00094133" w:rsidRDefault="00094133" w:rsidP="00094133">
      <w:pPr>
        <w:spacing w:after="0"/>
        <w:rPr>
          <w:rFonts w:ascii="Garamond" w:hAnsi="Garamond"/>
          <w:sz w:val="24"/>
          <w:szCs w:val="24"/>
        </w:rPr>
      </w:pPr>
      <w:r w:rsidRPr="00FB02DB">
        <w:rPr>
          <w:rFonts w:ascii="Garamond" w:hAnsi="Garamond"/>
          <w:b/>
          <w:bCs/>
          <w:sz w:val="24"/>
          <w:szCs w:val="24"/>
        </w:rPr>
        <w:t>Detail:</w:t>
      </w:r>
      <w:r>
        <w:rPr>
          <w:rFonts w:ascii="Garamond" w:hAnsi="Garamond"/>
          <w:sz w:val="24"/>
          <w:szCs w:val="24"/>
        </w:rPr>
        <w:t xml:space="preserve"> Students to address a sub-issue of a particular SDG, with a focus on developing a multi-dimensional understanding of the problem</w:t>
      </w:r>
    </w:p>
    <w:p w14:paraId="73EF8E58" w14:textId="77385A65"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To develop existing SDG knowledge, with a focus on improving understanding of links with other SDGs</w:t>
      </w:r>
    </w:p>
    <w:p w14:paraId="4834B17E" w14:textId="431008BD" w:rsid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b/>
          <w:bCs/>
          <w:sz w:val="24"/>
          <w:szCs w:val="24"/>
        </w:rPr>
        <w:t xml:space="preserve"> </w:t>
      </w:r>
      <w:r>
        <w:rPr>
          <w:rFonts w:ascii="Garamond" w:hAnsi="Garamond"/>
          <w:sz w:val="24"/>
          <w:szCs w:val="24"/>
        </w:rPr>
        <w:t>1 – 2 Sessions</w:t>
      </w:r>
    </w:p>
    <w:p w14:paraId="592C0F8D" w14:textId="51FFB7D9" w:rsidR="00FD2A6C" w:rsidRPr="00FD2A6C" w:rsidRDefault="00FD2A6C" w:rsidP="00094133">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Biberhofer &amp; </w:t>
      </w:r>
      <w:r w:rsidR="00C24393">
        <w:rPr>
          <w:rFonts w:ascii="Garamond" w:hAnsi="Garamond"/>
          <w:sz w:val="24"/>
          <w:szCs w:val="24"/>
        </w:rPr>
        <w:t>Rammel (2017)</w:t>
      </w:r>
    </w:p>
    <w:p w14:paraId="5F7D22CE" w14:textId="02246276" w:rsidR="00094133" w:rsidRDefault="00094133" w:rsidP="007266CD">
      <w:pPr>
        <w:rPr>
          <w:rFonts w:ascii="Garamond" w:hAnsi="Garamond"/>
          <w:sz w:val="24"/>
          <w:szCs w:val="24"/>
        </w:rPr>
      </w:pPr>
    </w:p>
    <w:p w14:paraId="218922E9" w14:textId="3F148A53" w:rsidR="00094133" w:rsidRPr="00FB02DB" w:rsidRDefault="00B06173" w:rsidP="00094133">
      <w:pPr>
        <w:spacing w:after="0"/>
        <w:rPr>
          <w:rFonts w:ascii="Garamond" w:hAnsi="Garamond"/>
          <w:b/>
          <w:bCs/>
          <w:sz w:val="24"/>
          <w:szCs w:val="24"/>
        </w:rPr>
      </w:pPr>
      <w:r>
        <w:rPr>
          <w:rFonts w:ascii="Garamond" w:hAnsi="Garamond"/>
          <w:b/>
          <w:bCs/>
          <w:sz w:val="24"/>
          <w:szCs w:val="24"/>
        </w:rPr>
        <w:t>Activity Number</w:t>
      </w:r>
      <w:r w:rsidR="00094133" w:rsidRPr="00FB02DB">
        <w:rPr>
          <w:rFonts w:ascii="Garamond" w:hAnsi="Garamond"/>
          <w:b/>
          <w:bCs/>
          <w:sz w:val="24"/>
          <w:szCs w:val="24"/>
        </w:rPr>
        <w:t xml:space="preserve">: </w:t>
      </w:r>
      <w:r w:rsidR="00094133">
        <w:rPr>
          <w:rFonts w:ascii="Garamond" w:hAnsi="Garamond"/>
          <w:sz w:val="24"/>
          <w:szCs w:val="24"/>
        </w:rPr>
        <w:t>13</w:t>
      </w:r>
    </w:p>
    <w:p w14:paraId="250D11E6" w14:textId="34E83D91" w:rsidR="00094133" w:rsidRPr="00FB02DB" w:rsidRDefault="00094133" w:rsidP="00094133">
      <w:pPr>
        <w:spacing w:after="0"/>
        <w:rPr>
          <w:rFonts w:ascii="Garamond" w:hAnsi="Garamond"/>
          <w:b/>
          <w:bCs/>
          <w:sz w:val="24"/>
          <w:szCs w:val="24"/>
        </w:rPr>
      </w:pPr>
      <w:r w:rsidRPr="00FB02DB">
        <w:rPr>
          <w:rFonts w:ascii="Garamond" w:hAnsi="Garamond"/>
          <w:b/>
          <w:bCs/>
          <w:sz w:val="24"/>
          <w:szCs w:val="24"/>
        </w:rPr>
        <w:t xml:space="preserve">Name: </w:t>
      </w:r>
      <w:r>
        <w:rPr>
          <w:rFonts w:ascii="Garamond" w:hAnsi="Garamond"/>
          <w:sz w:val="24"/>
          <w:szCs w:val="24"/>
        </w:rPr>
        <w:t>Cost-benefit analysis</w:t>
      </w:r>
    </w:p>
    <w:p w14:paraId="01746273" w14:textId="11E52354"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Pr>
          <w:rFonts w:ascii="Garamond" w:hAnsi="Garamond"/>
          <w:sz w:val="24"/>
          <w:szCs w:val="24"/>
        </w:rPr>
        <w:t>Students to examine a problem and its potential solutions, with a focus on the costs and benefits (both literal and figurative in each case) of the same; selection of a particular solution, with rationale for having done so</w:t>
      </w:r>
    </w:p>
    <w:p w14:paraId="68F18A9A" w14:textId="4B5FDAE4"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Promotes consideration of different perspectives and priorities within them; analysis of how each SDG has different costs and benefits associated with them; negotiating with others concerning potential solutions, development of a viable solution</w:t>
      </w:r>
    </w:p>
    <w:p w14:paraId="155F11F6" w14:textId="586CB6C0"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Multiple sessions</w:t>
      </w:r>
    </w:p>
    <w:p w14:paraId="66AB4572" w14:textId="73EE9CB3" w:rsidR="00FD2A6C" w:rsidRPr="00FD2A6C" w:rsidRDefault="00FD2A6C" w:rsidP="00FD2A6C">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Biedenweg et al.</w:t>
      </w:r>
      <w:r w:rsidR="00C24393">
        <w:rPr>
          <w:rFonts w:ascii="Garamond" w:hAnsi="Garamond"/>
          <w:sz w:val="24"/>
          <w:szCs w:val="24"/>
        </w:rPr>
        <w:t xml:space="preserve"> (2013)</w:t>
      </w:r>
    </w:p>
    <w:p w14:paraId="4A0BA147" w14:textId="200AF719" w:rsidR="00B6630F" w:rsidRDefault="00B6630F" w:rsidP="007266CD">
      <w:pPr>
        <w:rPr>
          <w:rFonts w:ascii="Garamond" w:hAnsi="Garamond"/>
          <w:sz w:val="24"/>
          <w:szCs w:val="24"/>
        </w:rPr>
      </w:pPr>
    </w:p>
    <w:p w14:paraId="3BC2F1C1" w14:textId="5A7749BD" w:rsidR="00094133" w:rsidRPr="00094133"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094133">
        <w:rPr>
          <w:rFonts w:ascii="Garamond" w:hAnsi="Garamond"/>
          <w:b/>
          <w:bCs/>
          <w:sz w:val="24"/>
          <w:szCs w:val="24"/>
        </w:rPr>
        <w:t xml:space="preserve"> </w:t>
      </w:r>
      <w:r w:rsidR="00094133">
        <w:rPr>
          <w:rFonts w:ascii="Garamond" w:hAnsi="Garamond"/>
          <w:sz w:val="24"/>
          <w:szCs w:val="24"/>
        </w:rPr>
        <w:t>14</w:t>
      </w:r>
    </w:p>
    <w:p w14:paraId="40C14577" w14:textId="16F69D85"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741E7">
        <w:rPr>
          <w:rFonts w:ascii="Garamond" w:hAnsi="Garamond"/>
          <w:sz w:val="24"/>
          <w:szCs w:val="24"/>
        </w:rPr>
        <w:t>Case studies (Intermediate)</w:t>
      </w:r>
    </w:p>
    <w:p w14:paraId="5192C397" w14:textId="619DB69A"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741E7">
        <w:rPr>
          <w:rFonts w:ascii="Garamond" w:hAnsi="Garamond"/>
          <w:sz w:val="24"/>
          <w:szCs w:val="24"/>
        </w:rPr>
        <w:t>Students explore the issues relating to a particular set topic, with a focus on developing a multi-faceted understanding of the topic</w:t>
      </w:r>
    </w:p>
    <w:p w14:paraId="06665E23" w14:textId="1A8EEA49"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741E7">
        <w:rPr>
          <w:rFonts w:ascii="Garamond" w:hAnsi="Garamond"/>
          <w:sz w:val="24"/>
          <w:szCs w:val="24"/>
        </w:rPr>
        <w:t>Enables exploration of different perspectives and development of nuanced understandings</w:t>
      </w:r>
    </w:p>
    <w:p w14:paraId="203615DF" w14:textId="76EEB57E"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741E7">
        <w:rPr>
          <w:rFonts w:ascii="Garamond" w:hAnsi="Garamond"/>
          <w:sz w:val="24"/>
          <w:szCs w:val="24"/>
        </w:rPr>
        <w:t>Multiple sessions</w:t>
      </w:r>
    </w:p>
    <w:p w14:paraId="539421AC" w14:textId="0555E1F7" w:rsidR="00FD2A6C" w:rsidRPr="00FD2A6C" w:rsidRDefault="00FD2A6C" w:rsidP="00FD2A6C">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Burns </w:t>
      </w:r>
      <w:r>
        <w:rPr>
          <w:rFonts w:ascii="Garamond" w:hAnsi="Garamond"/>
          <w:sz w:val="24"/>
          <w:szCs w:val="24"/>
        </w:rPr>
        <w:fldChar w:fldCharType="begin" w:fldLock="1"/>
      </w:r>
      <w:r>
        <w:rPr>
          <w:rFonts w:ascii="Garamond" w:hAnsi="Garamond"/>
          <w:sz w:val="24"/>
          <w:szCs w:val="24"/>
        </w:rPr>
        <w:instrText>ADDIN CSL_CITATION {"citationItems":[{"id":"ITEM-1","itemData":{"DOI":"10.1007/978-3-319-51253-2","abstract":"This book provides a critical insight into sustainability and fashion in a retailing and marketing context. Examining a truly global industry, Sustainability in Fashion offers international application with a view to contextualising important developments within the industry. Contributors use their diverse backgrounds and expertise to provide a contemporary approach in examining key theoretical concepts, constructs and developments. Topics include consumer behaviour, communications, circular economy and supply chain management. The individual chapters focus on sustainability and provide a range of fashion sector examples from high street to luxury apparel. © The Editor(s) (if applicable) and The Author(s) 2017.","author":[{"dropping-particle":"","family":"Burns","given":"Leslie Davis","non-dropping-particle":"","parse-names":false,"suffix":""}],"container-title":"Sustainability in Fashion Proceedings","id":"ITEM-1","issued":{"date-parts":[["2017"]]},"page":"1-2","title":"Using the Case Study Method to Teach Sustainability in Fashion","type":"paper-conference"},"suppress-author":1,"uris":["http://www.mendeley.com/documents/?uuid=5a4fe7cc-0940-4ee4-98b6-a128f0e14bac"]}],"mendeley":{"formattedCitation":"(2017)","plainTextFormattedCitation":"(2017)","previouslyFormattedCitation":"(2017)"},"properties":{"noteIndex":0},"schema":"https://github.com/citation-style-language/schema/raw/master/csl-citation.json"}</w:instrText>
      </w:r>
      <w:r>
        <w:rPr>
          <w:rFonts w:ascii="Garamond" w:hAnsi="Garamond"/>
          <w:sz w:val="24"/>
          <w:szCs w:val="24"/>
        </w:rPr>
        <w:fldChar w:fldCharType="separate"/>
      </w:r>
      <w:r w:rsidRPr="00FD2A6C">
        <w:rPr>
          <w:rFonts w:ascii="Garamond" w:hAnsi="Garamond"/>
          <w:noProof/>
          <w:sz w:val="24"/>
          <w:szCs w:val="24"/>
        </w:rPr>
        <w:t>(2017)</w:t>
      </w:r>
      <w:r>
        <w:rPr>
          <w:rFonts w:ascii="Garamond" w:hAnsi="Garamond"/>
          <w:sz w:val="24"/>
          <w:szCs w:val="24"/>
        </w:rPr>
        <w:fldChar w:fldCharType="end"/>
      </w:r>
      <w:r w:rsidR="00C77BEF">
        <w:rPr>
          <w:rFonts w:ascii="Garamond" w:hAnsi="Garamond"/>
          <w:sz w:val="24"/>
          <w:szCs w:val="24"/>
        </w:rPr>
        <w:t>;</w:t>
      </w:r>
      <w:r>
        <w:rPr>
          <w:rFonts w:ascii="Garamond" w:hAnsi="Garamond"/>
          <w:sz w:val="24"/>
          <w:szCs w:val="24"/>
        </w:rPr>
        <w:t xml:space="preserve"> Bruckner &amp; Kowasch</w:t>
      </w:r>
      <w:r w:rsidR="00C77BEF">
        <w:rPr>
          <w:rFonts w:ascii="Garamond" w:hAnsi="Garamond"/>
          <w:sz w:val="24"/>
          <w:szCs w:val="24"/>
        </w:rPr>
        <w:t xml:space="preserve"> (2019)</w:t>
      </w:r>
      <w:r>
        <w:rPr>
          <w:rFonts w:ascii="Garamond" w:hAnsi="Garamond"/>
          <w:sz w:val="24"/>
          <w:szCs w:val="24"/>
        </w:rPr>
        <w:t xml:space="preserve">; Grose &amp; Richardson </w:t>
      </w:r>
      <w:r w:rsidR="00C77BEF">
        <w:rPr>
          <w:rFonts w:ascii="Garamond" w:hAnsi="Garamond"/>
          <w:sz w:val="24"/>
          <w:szCs w:val="24"/>
        </w:rPr>
        <w:t>(2016)</w:t>
      </w:r>
    </w:p>
    <w:p w14:paraId="7FC821BB" w14:textId="002175FA" w:rsidR="00094133" w:rsidRDefault="00094133" w:rsidP="007266CD">
      <w:pPr>
        <w:rPr>
          <w:rFonts w:ascii="Garamond" w:hAnsi="Garamond"/>
          <w:sz w:val="24"/>
          <w:szCs w:val="24"/>
        </w:rPr>
      </w:pPr>
    </w:p>
    <w:p w14:paraId="1EB7B184" w14:textId="77777777" w:rsidR="00B06173" w:rsidRDefault="00B06173" w:rsidP="007266CD">
      <w:pPr>
        <w:rPr>
          <w:rFonts w:ascii="Garamond" w:hAnsi="Garamond"/>
          <w:sz w:val="24"/>
          <w:szCs w:val="24"/>
        </w:rPr>
      </w:pPr>
    </w:p>
    <w:p w14:paraId="3D6F157F" w14:textId="26D979C6" w:rsidR="00094133" w:rsidRPr="007741E7" w:rsidRDefault="00B06173" w:rsidP="00094133">
      <w:pPr>
        <w:spacing w:after="0"/>
        <w:rPr>
          <w:rFonts w:ascii="Garamond" w:hAnsi="Garamond"/>
          <w:sz w:val="24"/>
          <w:szCs w:val="24"/>
        </w:rPr>
      </w:pPr>
      <w:r>
        <w:rPr>
          <w:rFonts w:ascii="Garamond" w:hAnsi="Garamond"/>
          <w:b/>
          <w:bCs/>
          <w:sz w:val="24"/>
          <w:szCs w:val="24"/>
        </w:rPr>
        <w:lastRenderedPageBreak/>
        <w:t>Activity Number</w:t>
      </w:r>
      <w:r w:rsidR="00094133" w:rsidRPr="00FB02DB">
        <w:rPr>
          <w:rFonts w:ascii="Garamond" w:hAnsi="Garamond"/>
          <w:b/>
          <w:bCs/>
          <w:sz w:val="24"/>
          <w:szCs w:val="24"/>
        </w:rPr>
        <w:t>:</w:t>
      </w:r>
      <w:r w:rsidR="007741E7">
        <w:rPr>
          <w:rFonts w:ascii="Garamond" w:hAnsi="Garamond"/>
          <w:sz w:val="24"/>
          <w:szCs w:val="24"/>
        </w:rPr>
        <w:t xml:space="preserve"> 15</w:t>
      </w:r>
    </w:p>
    <w:p w14:paraId="69987F87" w14:textId="7D93CA36"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741E7">
        <w:rPr>
          <w:rFonts w:ascii="Garamond" w:hAnsi="Garamond"/>
          <w:sz w:val="24"/>
          <w:szCs w:val="24"/>
        </w:rPr>
        <w:t>Debates</w:t>
      </w:r>
    </w:p>
    <w:p w14:paraId="1A614872" w14:textId="1168AFF3"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741E7">
        <w:rPr>
          <w:rFonts w:ascii="Garamond" w:hAnsi="Garamond"/>
          <w:sz w:val="24"/>
          <w:szCs w:val="24"/>
        </w:rPr>
        <w:t>Students decide or are given a topic relating to sustainable behaviours to debate</w:t>
      </w:r>
    </w:p>
    <w:p w14:paraId="2124EE32" w14:textId="1516983A"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741E7">
        <w:rPr>
          <w:rFonts w:ascii="Garamond" w:hAnsi="Garamond"/>
          <w:sz w:val="24"/>
          <w:szCs w:val="24"/>
        </w:rPr>
        <w:t>Requires students to analyse the strengths and weaknesses of a particular argumentative position, find evidence to support that position, and consider the strengths and weaknesses of the opposing side</w:t>
      </w:r>
    </w:p>
    <w:p w14:paraId="20D2B128" w14:textId="6DC05890"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741E7">
        <w:rPr>
          <w:rFonts w:ascii="Garamond" w:hAnsi="Garamond"/>
          <w:sz w:val="24"/>
          <w:szCs w:val="24"/>
        </w:rPr>
        <w:t>2 – 3 Sessions</w:t>
      </w:r>
    </w:p>
    <w:p w14:paraId="74DC959A" w14:textId="22673936" w:rsidR="00FD2A6C" w:rsidRPr="00FD2A6C" w:rsidRDefault="00FD2A6C" w:rsidP="00FD2A6C">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Probst et al.</w:t>
      </w:r>
      <w:r w:rsidR="00C77BEF">
        <w:rPr>
          <w:rFonts w:ascii="Garamond" w:hAnsi="Garamond"/>
          <w:sz w:val="24"/>
          <w:szCs w:val="24"/>
        </w:rPr>
        <w:t xml:space="preserve"> (2019)</w:t>
      </w:r>
      <w:r>
        <w:rPr>
          <w:rFonts w:ascii="Garamond" w:hAnsi="Garamond"/>
          <w:sz w:val="24"/>
          <w:szCs w:val="24"/>
        </w:rPr>
        <w:fldChar w:fldCharType="begin" w:fldLock="1"/>
      </w:r>
      <w:r w:rsidR="004849A5">
        <w:rPr>
          <w:rFonts w:ascii="Garamond" w:hAnsi="Garamond"/>
          <w:sz w:val="24"/>
          <w:szCs w:val="24"/>
        </w:rPr>
        <w:instrText>ADDIN CSL_CITATION {"citationItems":[{"id":"ITEM-1","itemData":{"DOI":"10.1016/j.jclepro.2019.05.395","ISSN":"09596526","abstract":"Given that graduates of higher education institutions will be the future decision makers addressing sustainability challenges, this study assesses the effects of a transdisciplinary university learning program on sustainability attitudes, skills, and agency. We investigated these variables with a sample of 117 previous participants in the International Training Course on Organic Agriculture, which took place in Uganda. To frame the analysis, concepts of sustainability learning and transformative learning were transferred into a research instrument, building on the Graduate Study Cooperative survey, the Transformative Learning Survey, and the Environmental Attitudes Inventory. The findings showed that the training course provided a transformative experience that positively predicted 1) environmental attitudes; 2) professional and personal competencies at graduation; 3) the feeling of being able to personally influence sustainability and the perception that one's employer has an influence on sustainability. No significant relation between the transformative experience and engagement in voluntary work was found. While ex post facto studies based on self-reported perceptions have limitations, this is—to our knowledge—the first study to apply the Transformative Learning Survey combined with other instruments to a specific learning intervention. By showing that transformative university learning experiences can contribute to sustainability attitudes, skills, and agency, the findings support the case for transdisciplinary course designs rooted in real-world sustainability challenges. Further research will be necessary to firmly establish the sustainability learning potential of different educational designs.","author":[{"dropping-particle":"","family":"Probst","given":"L.","non-dropping-particle":"","parse-names":false,"suffix":""},{"dropping-particle":"","family":"Bardach","given":"L.","non-dropping-particle":"","parse-names":false,"suffix":""},{"dropping-particle":"","family":"Kamusingize","given":"D.","non-dropping-particle":"","parse-names":false,"suffix":""},{"dropping-particle":"","family":"Templer","given":"N.","non-dropping-particle":"","parse-names":false,"suffix":""},{"dropping-particle":"","family":"Ogwali","given":"H.","non-dropping-particle":"","parse-names":false,"suffix":""},{"dropping-particle":"","family":"Owamani","given":"A.","non-dropping-particle":"","parse-names":false,"suffix":""},{"dropping-particle":"","family":"Mulumba","given":"L.","non-dropping-particle":"","parse-names":false,"suffix":""},{"dropping-particle":"","family":"Onwonga","given":"R.","non-dropping-particle":"","parse-names":false,"suffix":""},{"dropping-particle":"","family":"Adugna","given":"B. T.","non-dropping-particle":"","parse-names":false,"suffix":""}],"container-title":"Journal of Cleaner Production","id":"ITEM-1","issued":{"date-parts":[["2019","9","20"]]},"page":"648-656","publisher":"Elsevier Ltd","title":"A transformative university learning experience contributes to sustainability attitudes, skills and agency","type":"article-journal","volume":"232"},"uris":["http://www.mendeley.com/documents/?uuid=28c82570-250d-4e02-8c69-05d40210f88b"]}],"mendeley":{"formattedCitation":"(Probst et al., 2019)","plainTextFormattedCitation":"(Probst et al., 2019)","previouslyFormattedCitation":"(Probst et al., 2019)"},"properties":{"noteIndex":0},"schema":"https://github.com/citation-style-language/schema/raw/master/csl-citation.json"}</w:instrText>
      </w:r>
      <w:r>
        <w:rPr>
          <w:rFonts w:ascii="Garamond" w:hAnsi="Garamond"/>
          <w:sz w:val="24"/>
          <w:szCs w:val="24"/>
        </w:rPr>
        <w:fldChar w:fldCharType="end"/>
      </w:r>
    </w:p>
    <w:p w14:paraId="7F168CC6" w14:textId="77777777" w:rsidR="00094133" w:rsidRDefault="00094133" w:rsidP="00094133">
      <w:pPr>
        <w:spacing w:after="0"/>
        <w:rPr>
          <w:rFonts w:ascii="Garamond" w:hAnsi="Garamond"/>
          <w:b/>
          <w:bCs/>
          <w:sz w:val="24"/>
          <w:szCs w:val="24"/>
        </w:rPr>
      </w:pPr>
    </w:p>
    <w:p w14:paraId="4DE31FD3" w14:textId="18098ADC" w:rsidR="00094133" w:rsidRPr="007741E7"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741E7">
        <w:rPr>
          <w:rFonts w:ascii="Garamond" w:hAnsi="Garamond"/>
          <w:sz w:val="24"/>
          <w:szCs w:val="24"/>
        </w:rPr>
        <w:t xml:space="preserve"> 16</w:t>
      </w:r>
    </w:p>
    <w:p w14:paraId="1D48C8C2" w14:textId="31690EA4"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741E7">
        <w:rPr>
          <w:rFonts w:ascii="Garamond" w:hAnsi="Garamond"/>
          <w:sz w:val="24"/>
          <w:szCs w:val="24"/>
        </w:rPr>
        <w:t>Earth 2.0</w:t>
      </w:r>
    </w:p>
    <w:p w14:paraId="0C4A6B8F" w14:textId="7C8C92A5"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741E7">
        <w:rPr>
          <w:rFonts w:ascii="Garamond" w:hAnsi="Garamond"/>
          <w:sz w:val="24"/>
          <w:szCs w:val="24"/>
        </w:rPr>
        <w:t>Thought exercise to explore positive / negative impact of removing existing phenomena or adding new ones (e.g.</w:t>
      </w:r>
      <w:r w:rsidR="0018224A">
        <w:rPr>
          <w:rFonts w:ascii="Garamond" w:hAnsi="Garamond"/>
          <w:sz w:val="24"/>
          <w:szCs w:val="24"/>
        </w:rPr>
        <w:t>,</w:t>
      </w:r>
      <w:r w:rsidR="007741E7">
        <w:rPr>
          <w:rFonts w:ascii="Garamond" w:hAnsi="Garamond"/>
          <w:sz w:val="24"/>
          <w:szCs w:val="24"/>
        </w:rPr>
        <w:t xml:space="preserve"> petrol engines never existed); discussion of merits of Earth 2.0, and potential solutions of problems re. original Earth</w:t>
      </w:r>
      <w:r w:rsidR="00FF7861">
        <w:rPr>
          <w:rFonts w:ascii="Garamond" w:hAnsi="Garamond"/>
          <w:sz w:val="24"/>
          <w:szCs w:val="24"/>
        </w:rPr>
        <w:t xml:space="preserve"> </w:t>
      </w:r>
      <w:r w:rsidR="007741E7">
        <w:rPr>
          <w:rFonts w:ascii="Garamond" w:hAnsi="Garamond"/>
          <w:sz w:val="24"/>
          <w:szCs w:val="24"/>
        </w:rPr>
        <w:t>agendas</w:t>
      </w:r>
    </w:p>
    <w:p w14:paraId="1E0CFF74" w14:textId="5591D191"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741E7">
        <w:rPr>
          <w:rFonts w:ascii="Garamond" w:hAnsi="Garamond"/>
          <w:sz w:val="24"/>
          <w:szCs w:val="24"/>
        </w:rPr>
        <w:t>Consideration of different possibilities; cost-benefit analysis; developing understanding of alternative agendas</w:t>
      </w:r>
    </w:p>
    <w:p w14:paraId="73B0C8F3" w14:textId="51022274"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741E7">
        <w:rPr>
          <w:rFonts w:ascii="Garamond" w:hAnsi="Garamond"/>
          <w:sz w:val="24"/>
          <w:szCs w:val="24"/>
        </w:rPr>
        <w:t>Multiple sessions</w:t>
      </w:r>
    </w:p>
    <w:p w14:paraId="18026DE8" w14:textId="0607EAE5" w:rsidR="00094133" w:rsidRDefault="00FD2A6C" w:rsidP="00094133">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Bramald et al.</w:t>
      </w:r>
      <w:r w:rsidR="00C77BEF">
        <w:rPr>
          <w:rFonts w:ascii="Garamond" w:hAnsi="Garamond"/>
          <w:sz w:val="24"/>
          <w:szCs w:val="24"/>
        </w:rPr>
        <w:t xml:space="preserve"> (2015)</w:t>
      </w:r>
    </w:p>
    <w:p w14:paraId="2B7D07C9" w14:textId="77777777" w:rsidR="00C77BEF" w:rsidRDefault="00C77BEF" w:rsidP="00094133">
      <w:pPr>
        <w:spacing w:after="0"/>
        <w:rPr>
          <w:rFonts w:ascii="Garamond" w:hAnsi="Garamond"/>
          <w:b/>
          <w:bCs/>
          <w:sz w:val="24"/>
          <w:szCs w:val="24"/>
        </w:rPr>
      </w:pPr>
    </w:p>
    <w:p w14:paraId="6019FAE0" w14:textId="24A7FA61" w:rsidR="00094133" w:rsidRPr="007741E7"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741E7">
        <w:rPr>
          <w:rFonts w:ascii="Garamond" w:hAnsi="Garamond"/>
          <w:sz w:val="24"/>
          <w:szCs w:val="24"/>
        </w:rPr>
        <w:t xml:space="preserve"> 17</w:t>
      </w:r>
    </w:p>
    <w:p w14:paraId="5FBA5317" w14:textId="4A19C2C3"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741E7">
        <w:rPr>
          <w:rFonts w:ascii="Garamond" w:hAnsi="Garamond"/>
          <w:sz w:val="24"/>
          <w:szCs w:val="24"/>
        </w:rPr>
        <w:t>Inter-disciplinary teaching sessions or seminar</w:t>
      </w:r>
    </w:p>
    <w:p w14:paraId="0A1292E5" w14:textId="01DED569"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741E7">
        <w:rPr>
          <w:rFonts w:ascii="Garamond" w:hAnsi="Garamond"/>
          <w:sz w:val="24"/>
          <w:szCs w:val="24"/>
        </w:rPr>
        <w:t>Any activity described in this section can also be conducted with students and staff from another Department or School</w:t>
      </w:r>
    </w:p>
    <w:p w14:paraId="059A0023" w14:textId="6F9F4BEA"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741E7">
        <w:rPr>
          <w:rFonts w:ascii="Garamond" w:hAnsi="Garamond"/>
          <w:sz w:val="24"/>
          <w:szCs w:val="24"/>
        </w:rPr>
        <w:t>Enables consideration of different viewpoints, other SDGs, and produces more practical and considered solutions to issues</w:t>
      </w:r>
    </w:p>
    <w:p w14:paraId="0003E0E3" w14:textId="017B6A50"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741E7">
        <w:rPr>
          <w:rFonts w:ascii="Garamond" w:hAnsi="Garamond"/>
          <w:sz w:val="24"/>
          <w:szCs w:val="24"/>
        </w:rPr>
        <w:t>Multiple sessions</w:t>
      </w:r>
    </w:p>
    <w:p w14:paraId="18CABF62" w14:textId="7E016FA4" w:rsidR="00FD2A6C" w:rsidRPr="00274313" w:rsidRDefault="00FD2A6C" w:rsidP="00FD2A6C">
      <w:pPr>
        <w:spacing w:after="0"/>
        <w:rPr>
          <w:rFonts w:ascii="Garamond" w:hAnsi="Garamond"/>
          <w:sz w:val="24"/>
          <w:szCs w:val="24"/>
        </w:rPr>
      </w:pPr>
      <w:r>
        <w:rPr>
          <w:rFonts w:ascii="Garamond" w:hAnsi="Garamond"/>
          <w:b/>
          <w:bCs/>
          <w:sz w:val="24"/>
          <w:szCs w:val="24"/>
        </w:rPr>
        <w:t>Further Reading:</w:t>
      </w:r>
      <w:r w:rsidR="00274313">
        <w:rPr>
          <w:rFonts w:ascii="Garamond" w:hAnsi="Garamond"/>
          <w:sz w:val="24"/>
          <w:szCs w:val="24"/>
        </w:rPr>
        <w:t xml:space="preserve"> Mobley et al.</w:t>
      </w:r>
      <w:r w:rsidR="00C77BEF">
        <w:rPr>
          <w:rFonts w:ascii="Garamond" w:hAnsi="Garamond"/>
          <w:sz w:val="24"/>
          <w:szCs w:val="24"/>
        </w:rPr>
        <w:t xml:space="preserve"> (2014)</w:t>
      </w:r>
    </w:p>
    <w:p w14:paraId="6E1F0549" w14:textId="77777777" w:rsidR="00094133" w:rsidRDefault="00094133" w:rsidP="00094133">
      <w:pPr>
        <w:spacing w:after="0"/>
        <w:rPr>
          <w:rFonts w:ascii="Garamond" w:hAnsi="Garamond"/>
          <w:b/>
          <w:bCs/>
          <w:sz w:val="24"/>
          <w:szCs w:val="24"/>
        </w:rPr>
      </w:pPr>
    </w:p>
    <w:p w14:paraId="2FD71159" w14:textId="55C85655" w:rsidR="00094133" w:rsidRPr="007741E7"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741E7">
        <w:rPr>
          <w:rFonts w:ascii="Garamond" w:hAnsi="Garamond"/>
          <w:sz w:val="24"/>
          <w:szCs w:val="24"/>
        </w:rPr>
        <w:t xml:space="preserve"> 18</w:t>
      </w:r>
    </w:p>
    <w:p w14:paraId="68C1559A" w14:textId="35C41210"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741E7">
        <w:rPr>
          <w:rFonts w:ascii="Garamond" w:hAnsi="Garamond"/>
          <w:sz w:val="24"/>
          <w:szCs w:val="24"/>
        </w:rPr>
        <w:t>Problem based learning (Intermediate)</w:t>
      </w:r>
    </w:p>
    <w:p w14:paraId="5BFDED8A" w14:textId="5330FC65"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741E7">
        <w:rPr>
          <w:rFonts w:ascii="Garamond" w:hAnsi="Garamond"/>
          <w:sz w:val="24"/>
          <w:szCs w:val="24"/>
        </w:rPr>
        <w:t>Students given a particular sustainable problem to work on, with a focus on developing workable, nuanced solutions</w:t>
      </w:r>
    </w:p>
    <w:p w14:paraId="378EC191" w14:textId="6FD592A9"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741E7">
        <w:rPr>
          <w:rFonts w:ascii="Garamond" w:hAnsi="Garamond"/>
          <w:sz w:val="24"/>
          <w:szCs w:val="24"/>
        </w:rPr>
        <w:t xml:space="preserve">Encourages analysis of relevant issues, </w:t>
      </w:r>
      <w:r w:rsidR="007741E7" w:rsidRPr="0079177C">
        <w:rPr>
          <w:rFonts w:ascii="Garamond" w:hAnsi="Garamond"/>
          <w:sz w:val="24"/>
          <w:szCs w:val="24"/>
        </w:rPr>
        <w:t>evaluation of the merits of competing solutions</w:t>
      </w:r>
      <w:r w:rsidR="007741E7">
        <w:rPr>
          <w:rFonts w:ascii="Garamond" w:hAnsi="Garamond"/>
          <w:sz w:val="24"/>
          <w:szCs w:val="24"/>
        </w:rPr>
        <w:t>, and development of viable actions</w:t>
      </w:r>
    </w:p>
    <w:p w14:paraId="7AA4A9DE" w14:textId="3E3BDFD1"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741E7">
        <w:rPr>
          <w:rFonts w:ascii="Garamond" w:hAnsi="Garamond"/>
          <w:sz w:val="24"/>
          <w:szCs w:val="24"/>
        </w:rPr>
        <w:t>Multiple sessions (up to one term)</w:t>
      </w:r>
    </w:p>
    <w:p w14:paraId="351CC135" w14:textId="097702CE" w:rsidR="00FD2A6C" w:rsidRPr="00274313" w:rsidRDefault="00FD2A6C" w:rsidP="00FD2A6C">
      <w:pPr>
        <w:spacing w:after="0"/>
        <w:rPr>
          <w:rFonts w:ascii="Garamond" w:hAnsi="Garamond"/>
          <w:sz w:val="24"/>
          <w:szCs w:val="24"/>
        </w:rPr>
      </w:pPr>
      <w:r>
        <w:rPr>
          <w:rFonts w:ascii="Garamond" w:hAnsi="Garamond"/>
          <w:b/>
          <w:bCs/>
          <w:sz w:val="24"/>
          <w:szCs w:val="24"/>
        </w:rPr>
        <w:t>Further Reading:</w:t>
      </w:r>
      <w:r w:rsidR="00274313">
        <w:rPr>
          <w:rFonts w:ascii="Garamond" w:hAnsi="Garamond"/>
          <w:sz w:val="24"/>
          <w:szCs w:val="24"/>
        </w:rPr>
        <w:t xml:space="preserve"> Wiek et al. </w:t>
      </w:r>
      <w:r w:rsidR="00C77BEF">
        <w:rPr>
          <w:rFonts w:ascii="Garamond" w:hAnsi="Garamond"/>
          <w:sz w:val="24"/>
          <w:szCs w:val="24"/>
        </w:rPr>
        <w:t>(2014)</w:t>
      </w:r>
      <w:r w:rsidR="00274313">
        <w:rPr>
          <w:rFonts w:ascii="Garamond" w:hAnsi="Garamond"/>
          <w:sz w:val="24"/>
          <w:szCs w:val="24"/>
        </w:rPr>
        <w:fldChar w:fldCharType="begin" w:fldLock="1"/>
      </w:r>
      <w:r w:rsidR="004849A5">
        <w:rPr>
          <w:rFonts w:ascii="Garamond" w:hAnsi="Garamond"/>
          <w:sz w:val="24"/>
          <w:szCs w:val="24"/>
        </w:rPr>
        <w:instrText>ADDIN CSL_CITATION {"citationItems":[{"id":"ITEM-1","itemData":{"DOI":"10.1108/IJSHE-02-2013-0013","ISSN":"14676370","abstract":"Purpose – The article aims to describe the problem- and project-based learning (PPBL) program and the institutional context at Arizona State University’s School of Sustainability (SOS), with the goal of offering experience-based guidance for similar initiatives in sustainability programs around the world. Design/methodology/approach – This case study presents the diverse PPBL activities that SOS offers on the undergraduate and the graduate levels and examines the institutional structures in place that support these activities. Data were collected through literature and document reviews, observations, interviews, student evaluations and faculty surveys. Findings – The review of the PPBL program at SOS illustrates a case of successfully inaugurating a PPBL program in sustainability at a major university in the USA. Yet, a key challenge for this program and similar programs around the world is how to maintain the institutional momentum and make advances after the initial takeoff. SOS is attempting to address this issue by developing greater program cohesion and coordination, synthesizing past products and learning, monitoring and evaluating impacts, and developing PPBL training programs for faculty and graduate students. Practical implications – The experiences and findings presented can help other programs to articulate the benefits of a PPBL initiative, anticipate implementation challenges and successfully support their own PPBL initiatives through adequate institutional structures. The review points to the fact that the major impact on both student learning and outcomes for partner organizations is achieved through a concerted effort by the organization as a whole. Successful PPBL programs require both top-down commitments from the administration and bottom-up drive from interested faculty and students.","author":[{"dropping-particle":"","family":"Wiek","given":"Arnim","non-dropping-particle":"","parse-names":false,"suffix":""},{"dropping-particle":"","family":"Xiong","given":"Angela","non-dropping-particle":"","parse-names":false,"suffix":""},{"dropping-particle":"","family":"Brundiers","given":"Katja","non-dropping-particle":"","parse-names":false,"suffix":""},{"dropping-particle":"","family":"Leeuw","given":"Sander","non-dropping-particle":"van der","parse-names":false,"suffix":""}],"container-title":"International Journal of Sustainability in Higher Education","id":"ITEM-1","issue":"4","issued":{"date-parts":[["2014","8","26"]]},"page":"431-449","publisher":"Emerald Group Publishing Ltd.","title":"Integrating problem and project-based learning into sustainability programs: A case study on the school of sustainability at Arizona state university","type":"article-journal","volume":"15"},"uris":["http://www.mendeley.com/documents/?uuid=42ac68bc-db50-495c-ac7f-f602cc2784dd"]}],"mendeley":{"formattedCitation":"(Wiek et al., 2014)","plainTextFormattedCitation":"(Wiek et al., 2014)","previouslyFormattedCitation":"(Wiek et al., 2014)"},"properties":{"noteIndex":0},"schema":"https://github.com/citation-style-language/schema/raw/master/csl-citation.json"}</w:instrText>
      </w:r>
      <w:r w:rsidR="00274313">
        <w:rPr>
          <w:rFonts w:ascii="Garamond" w:hAnsi="Garamond"/>
          <w:sz w:val="24"/>
          <w:szCs w:val="24"/>
        </w:rPr>
        <w:fldChar w:fldCharType="end"/>
      </w:r>
      <w:r w:rsidR="00274313">
        <w:rPr>
          <w:rFonts w:ascii="Garamond" w:hAnsi="Garamond"/>
          <w:sz w:val="24"/>
          <w:szCs w:val="24"/>
        </w:rPr>
        <w:t>; Misseyanni et al</w:t>
      </w:r>
      <w:r w:rsidR="00C77BEF">
        <w:rPr>
          <w:rFonts w:ascii="Garamond" w:hAnsi="Garamond"/>
          <w:sz w:val="24"/>
          <w:szCs w:val="24"/>
        </w:rPr>
        <w:t>. (2020)</w:t>
      </w:r>
      <w:r w:rsidR="00274313">
        <w:rPr>
          <w:rFonts w:ascii="Garamond" w:hAnsi="Garamond"/>
          <w:sz w:val="24"/>
          <w:szCs w:val="24"/>
        </w:rPr>
        <w:t xml:space="preserve"> </w:t>
      </w:r>
    </w:p>
    <w:p w14:paraId="255BDD72" w14:textId="77777777" w:rsidR="00094133" w:rsidRDefault="00094133" w:rsidP="00094133">
      <w:pPr>
        <w:spacing w:after="0"/>
        <w:rPr>
          <w:rFonts w:ascii="Garamond" w:hAnsi="Garamond"/>
          <w:b/>
          <w:bCs/>
          <w:sz w:val="24"/>
          <w:szCs w:val="24"/>
        </w:rPr>
      </w:pPr>
    </w:p>
    <w:p w14:paraId="1A15B3D2" w14:textId="2F303E19" w:rsidR="00094133" w:rsidRPr="007741E7"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741E7">
        <w:rPr>
          <w:rFonts w:ascii="Garamond" w:hAnsi="Garamond"/>
          <w:sz w:val="24"/>
          <w:szCs w:val="24"/>
        </w:rPr>
        <w:t xml:space="preserve"> 19</w:t>
      </w:r>
    </w:p>
    <w:p w14:paraId="4DA030AB" w14:textId="054A3986"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350AE">
        <w:rPr>
          <w:rFonts w:ascii="Garamond" w:hAnsi="Garamond"/>
          <w:sz w:val="24"/>
          <w:szCs w:val="24"/>
        </w:rPr>
        <w:t>Ranking of SDGs for a given scenario</w:t>
      </w:r>
    </w:p>
    <w:p w14:paraId="1577DE80" w14:textId="4C8BF17C"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350AE">
        <w:rPr>
          <w:rFonts w:ascii="Garamond" w:hAnsi="Garamond"/>
          <w:sz w:val="24"/>
          <w:szCs w:val="24"/>
        </w:rPr>
        <w:t>Students consider a particular scenario from a variety of different perspectives; discussion is given to considering the priorities of different stakeholders within the scenario</w:t>
      </w:r>
    </w:p>
    <w:p w14:paraId="329F87D4" w14:textId="75494504"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350AE">
        <w:rPr>
          <w:rFonts w:ascii="Garamond" w:hAnsi="Garamond"/>
          <w:sz w:val="24"/>
          <w:szCs w:val="24"/>
        </w:rPr>
        <w:t>Considering different perspectives; evaluating potentially conflicting priorities in a situation; studying real world scenarios</w:t>
      </w:r>
    </w:p>
    <w:p w14:paraId="2D2A93C1" w14:textId="5B71DF8E"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350AE">
        <w:rPr>
          <w:rFonts w:ascii="Garamond" w:hAnsi="Garamond"/>
          <w:sz w:val="24"/>
          <w:szCs w:val="24"/>
        </w:rPr>
        <w:t>Multiple sessions</w:t>
      </w:r>
    </w:p>
    <w:p w14:paraId="2B2CE758" w14:textId="26843FD9" w:rsidR="00FD2A6C" w:rsidRPr="00274313" w:rsidRDefault="00FD2A6C" w:rsidP="00FD2A6C">
      <w:pPr>
        <w:spacing w:after="0"/>
        <w:rPr>
          <w:rFonts w:ascii="Garamond" w:hAnsi="Garamond"/>
          <w:sz w:val="24"/>
          <w:szCs w:val="24"/>
        </w:rPr>
      </w:pPr>
      <w:r>
        <w:rPr>
          <w:rFonts w:ascii="Garamond" w:hAnsi="Garamond"/>
          <w:b/>
          <w:bCs/>
          <w:sz w:val="24"/>
          <w:szCs w:val="24"/>
        </w:rPr>
        <w:t>Further Reading:</w:t>
      </w:r>
      <w:r w:rsidR="00274313">
        <w:rPr>
          <w:rFonts w:ascii="Garamond" w:hAnsi="Garamond"/>
          <w:sz w:val="24"/>
          <w:szCs w:val="24"/>
        </w:rPr>
        <w:t xml:space="preserve"> </w:t>
      </w:r>
      <w:r w:rsidR="00C81D34">
        <w:rPr>
          <w:rFonts w:ascii="Garamond" w:hAnsi="Garamond"/>
          <w:sz w:val="24"/>
          <w:szCs w:val="24"/>
        </w:rPr>
        <w:t>Bramald</w:t>
      </w:r>
      <w:r w:rsidR="00E36467">
        <w:rPr>
          <w:rFonts w:ascii="Garamond" w:hAnsi="Garamond"/>
          <w:sz w:val="24"/>
          <w:szCs w:val="24"/>
        </w:rPr>
        <w:t xml:space="preserve"> et al.</w:t>
      </w:r>
      <w:r w:rsidR="009C46C6">
        <w:rPr>
          <w:rFonts w:ascii="Garamond" w:hAnsi="Garamond"/>
          <w:sz w:val="24"/>
          <w:szCs w:val="24"/>
        </w:rPr>
        <w:t xml:space="preserve"> (2015)</w:t>
      </w:r>
    </w:p>
    <w:p w14:paraId="2C1E2072" w14:textId="77777777" w:rsidR="00094133" w:rsidRDefault="00094133" w:rsidP="00094133">
      <w:pPr>
        <w:spacing w:after="0"/>
        <w:rPr>
          <w:rFonts w:ascii="Garamond" w:hAnsi="Garamond"/>
          <w:b/>
          <w:bCs/>
          <w:sz w:val="24"/>
          <w:szCs w:val="24"/>
        </w:rPr>
      </w:pPr>
    </w:p>
    <w:p w14:paraId="55730E61" w14:textId="5203F134" w:rsidR="00094133" w:rsidRPr="007350AE"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350AE">
        <w:rPr>
          <w:rFonts w:ascii="Garamond" w:hAnsi="Garamond"/>
          <w:sz w:val="24"/>
          <w:szCs w:val="24"/>
        </w:rPr>
        <w:t xml:space="preserve"> 20</w:t>
      </w:r>
    </w:p>
    <w:p w14:paraId="39FB9314" w14:textId="113B29B4"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350AE">
        <w:rPr>
          <w:rFonts w:ascii="Garamond" w:hAnsi="Garamond"/>
          <w:sz w:val="24"/>
          <w:szCs w:val="24"/>
        </w:rPr>
        <w:t>Role-play (Intermediate)</w:t>
      </w:r>
    </w:p>
    <w:p w14:paraId="03463911" w14:textId="0F4C9A87"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350AE">
        <w:rPr>
          <w:rFonts w:ascii="Garamond" w:hAnsi="Garamond"/>
          <w:sz w:val="24"/>
          <w:szCs w:val="24"/>
        </w:rPr>
        <w:t>Students are given a scenario, discuss the aims of each stakeholder, act out discussions between the groups, reflecting upon the motivations of each group and what might be considered a successful resolution</w:t>
      </w:r>
    </w:p>
    <w:p w14:paraId="3807E9A3" w14:textId="0D5CF568"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350AE">
        <w:rPr>
          <w:rFonts w:ascii="Garamond" w:hAnsi="Garamond"/>
          <w:sz w:val="24"/>
          <w:szCs w:val="24"/>
        </w:rPr>
        <w:t>Consider different perspectives, practice working towards a consensus, focus on understanding different definitions of ‘Sustainability’ and how this might impact upon given behaviours</w:t>
      </w:r>
    </w:p>
    <w:p w14:paraId="229AEF5B" w14:textId="78A66823"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350AE">
        <w:rPr>
          <w:rFonts w:ascii="Garamond" w:hAnsi="Garamond"/>
          <w:sz w:val="24"/>
          <w:szCs w:val="24"/>
        </w:rPr>
        <w:t>1 – 2 Sessions</w:t>
      </w:r>
    </w:p>
    <w:p w14:paraId="74B3F3AE" w14:textId="5F11427A" w:rsidR="00FD2A6C" w:rsidRPr="004E53F2" w:rsidRDefault="00FD2A6C" w:rsidP="00FD2A6C">
      <w:pPr>
        <w:spacing w:after="0"/>
        <w:rPr>
          <w:rFonts w:ascii="Garamond" w:hAnsi="Garamond"/>
          <w:sz w:val="24"/>
          <w:szCs w:val="24"/>
        </w:rPr>
      </w:pPr>
      <w:r>
        <w:rPr>
          <w:rFonts w:ascii="Garamond" w:hAnsi="Garamond"/>
          <w:b/>
          <w:bCs/>
          <w:sz w:val="24"/>
          <w:szCs w:val="24"/>
        </w:rPr>
        <w:t>Further Reading:</w:t>
      </w:r>
      <w:r w:rsidR="004E53F2">
        <w:rPr>
          <w:rFonts w:ascii="Garamond" w:hAnsi="Garamond"/>
          <w:sz w:val="24"/>
          <w:szCs w:val="24"/>
        </w:rPr>
        <w:t xml:space="preserve"> McConville et al.</w:t>
      </w:r>
      <w:r w:rsidR="00D14F8A">
        <w:rPr>
          <w:rFonts w:ascii="Garamond" w:hAnsi="Garamond"/>
          <w:sz w:val="24"/>
          <w:szCs w:val="24"/>
        </w:rPr>
        <w:t xml:space="preserve"> (2017)</w:t>
      </w:r>
      <w:r w:rsidR="004E53F2">
        <w:rPr>
          <w:rFonts w:ascii="Garamond" w:hAnsi="Garamond"/>
          <w:sz w:val="24"/>
          <w:szCs w:val="24"/>
        </w:rPr>
        <w:t>; Misseyanni et al.</w:t>
      </w:r>
      <w:r w:rsidR="00D14F8A">
        <w:rPr>
          <w:rFonts w:ascii="Garamond" w:hAnsi="Garamond"/>
          <w:sz w:val="24"/>
          <w:szCs w:val="24"/>
        </w:rPr>
        <w:t xml:space="preserve"> (2020)</w:t>
      </w:r>
    </w:p>
    <w:p w14:paraId="5A41F39A" w14:textId="77777777" w:rsidR="00094133" w:rsidRDefault="00094133" w:rsidP="00094133">
      <w:pPr>
        <w:spacing w:after="0"/>
        <w:rPr>
          <w:rFonts w:ascii="Garamond" w:hAnsi="Garamond"/>
          <w:b/>
          <w:bCs/>
          <w:sz w:val="24"/>
          <w:szCs w:val="24"/>
        </w:rPr>
      </w:pPr>
    </w:p>
    <w:p w14:paraId="2CDD3812" w14:textId="1E78CAF2" w:rsidR="00094133" w:rsidRPr="007350AE" w:rsidRDefault="00B06173" w:rsidP="00094133">
      <w:pPr>
        <w:spacing w:after="0"/>
        <w:rPr>
          <w:rFonts w:ascii="Garamond" w:hAnsi="Garamond"/>
          <w:sz w:val="24"/>
          <w:szCs w:val="24"/>
        </w:rPr>
      </w:pPr>
      <w:r>
        <w:rPr>
          <w:rFonts w:ascii="Garamond" w:hAnsi="Garamond"/>
          <w:b/>
          <w:bCs/>
          <w:sz w:val="24"/>
          <w:szCs w:val="24"/>
        </w:rPr>
        <w:t>Activity Number</w:t>
      </w:r>
      <w:r w:rsidR="00094133" w:rsidRPr="00FB02DB">
        <w:rPr>
          <w:rFonts w:ascii="Garamond" w:hAnsi="Garamond"/>
          <w:b/>
          <w:bCs/>
          <w:sz w:val="24"/>
          <w:szCs w:val="24"/>
        </w:rPr>
        <w:t>:</w:t>
      </w:r>
      <w:r w:rsidR="007350AE">
        <w:rPr>
          <w:rFonts w:ascii="Garamond" w:hAnsi="Garamond"/>
          <w:sz w:val="24"/>
          <w:szCs w:val="24"/>
        </w:rPr>
        <w:t xml:space="preserve"> 21</w:t>
      </w:r>
    </w:p>
    <w:p w14:paraId="3DBCE55A" w14:textId="20324CA9"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350AE">
        <w:rPr>
          <w:rFonts w:ascii="Garamond" w:hAnsi="Garamond"/>
          <w:sz w:val="24"/>
          <w:szCs w:val="24"/>
        </w:rPr>
        <w:t>Students deliver a session on a given topic</w:t>
      </w:r>
    </w:p>
    <w:p w14:paraId="12B78D3B" w14:textId="579E93CE"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350AE">
        <w:rPr>
          <w:rFonts w:ascii="Garamond" w:hAnsi="Garamond"/>
          <w:sz w:val="24"/>
          <w:szCs w:val="24"/>
        </w:rPr>
        <w:t>Students are given a scenario relating to sustainability – either involving solving a particular issue or identifying future opportunities; a session (or part thereof) must be delivered, addressing those issues</w:t>
      </w:r>
    </w:p>
    <w:p w14:paraId="26B1DA9D" w14:textId="09CCCA86"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350AE">
        <w:rPr>
          <w:rFonts w:ascii="Garamond" w:hAnsi="Garamond"/>
          <w:sz w:val="24"/>
          <w:szCs w:val="24"/>
        </w:rPr>
        <w:t xml:space="preserve">Promotes planning, </w:t>
      </w:r>
      <w:proofErr w:type="gramStart"/>
      <w:r w:rsidR="007350AE">
        <w:rPr>
          <w:rFonts w:ascii="Garamond" w:hAnsi="Garamond"/>
          <w:sz w:val="24"/>
          <w:szCs w:val="24"/>
        </w:rPr>
        <w:t>team work</w:t>
      </w:r>
      <w:proofErr w:type="gramEnd"/>
      <w:r w:rsidR="007350AE">
        <w:rPr>
          <w:rFonts w:ascii="Garamond" w:hAnsi="Garamond"/>
          <w:sz w:val="24"/>
          <w:szCs w:val="24"/>
        </w:rPr>
        <w:t>, identification of key issues and potential solutions</w:t>
      </w:r>
    </w:p>
    <w:p w14:paraId="101C8C22" w14:textId="18E5B237" w:rsidR="00094133" w:rsidRP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350AE">
        <w:rPr>
          <w:rFonts w:ascii="Garamond" w:hAnsi="Garamond"/>
          <w:sz w:val="24"/>
          <w:szCs w:val="24"/>
        </w:rPr>
        <w:t>2 -3 Sessions</w:t>
      </w:r>
    </w:p>
    <w:p w14:paraId="36985CD0" w14:textId="6B69E634" w:rsidR="00FD2A6C" w:rsidRPr="004E53F2" w:rsidRDefault="00FD2A6C" w:rsidP="00FD2A6C">
      <w:pPr>
        <w:spacing w:after="0"/>
        <w:rPr>
          <w:rFonts w:ascii="Garamond" w:hAnsi="Garamond"/>
          <w:sz w:val="24"/>
          <w:szCs w:val="24"/>
        </w:rPr>
      </w:pPr>
      <w:r>
        <w:rPr>
          <w:rFonts w:ascii="Garamond" w:hAnsi="Garamond"/>
          <w:b/>
          <w:bCs/>
          <w:sz w:val="24"/>
          <w:szCs w:val="24"/>
        </w:rPr>
        <w:t>Further Reading:</w:t>
      </w:r>
      <w:r w:rsidR="004E53F2">
        <w:rPr>
          <w:rFonts w:ascii="Garamond" w:hAnsi="Garamond"/>
          <w:sz w:val="24"/>
          <w:szCs w:val="24"/>
        </w:rPr>
        <w:t xml:space="preserve"> Misseyanni et al.</w:t>
      </w:r>
      <w:r w:rsidR="00D14F8A">
        <w:rPr>
          <w:rFonts w:ascii="Garamond" w:hAnsi="Garamond"/>
          <w:sz w:val="24"/>
          <w:szCs w:val="24"/>
        </w:rPr>
        <w:t xml:space="preserve"> (2020)</w:t>
      </w:r>
    </w:p>
    <w:p w14:paraId="38AEEB18" w14:textId="5175562D" w:rsidR="00094133" w:rsidRDefault="00094133" w:rsidP="00094133">
      <w:pPr>
        <w:spacing w:after="0"/>
        <w:rPr>
          <w:rFonts w:ascii="Garamond" w:hAnsi="Garamond"/>
          <w:b/>
          <w:bCs/>
          <w:sz w:val="24"/>
          <w:szCs w:val="24"/>
        </w:rPr>
      </w:pPr>
    </w:p>
    <w:p w14:paraId="1D77D4EA" w14:textId="192FE350" w:rsidR="00B06173" w:rsidRDefault="00B06173" w:rsidP="00094133">
      <w:pPr>
        <w:spacing w:after="0"/>
        <w:rPr>
          <w:rFonts w:ascii="Garamond" w:hAnsi="Garamond"/>
          <w:b/>
          <w:bCs/>
          <w:sz w:val="24"/>
          <w:szCs w:val="24"/>
        </w:rPr>
      </w:pPr>
    </w:p>
    <w:p w14:paraId="5D30206B" w14:textId="1A589718" w:rsidR="00B06173" w:rsidRDefault="00B06173" w:rsidP="00094133">
      <w:pPr>
        <w:spacing w:after="0"/>
        <w:rPr>
          <w:rFonts w:ascii="Garamond" w:hAnsi="Garamond"/>
          <w:b/>
          <w:bCs/>
          <w:sz w:val="24"/>
          <w:szCs w:val="24"/>
        </w:rPr>
      </w:pPr>
    </w:p>
    <w:p w14:paraId="53A92E9D" w14:textId="77777777" w:rsidR="00B06173" w:rsidRDefault="00B06173" w:rsidP="00094133">
      <w:pPr>
        <w:spacing w:after="0"/>
        <w:rPr>
          <w:rFonts w:ascii="Garamond" w:hAnsi="Garamond"/>
          <w:b/>
          <w:bCs/>
          <w:sz w:val="24"/>
          <w:szCs w:val="24"/>
        </w:rPr>
      </w:pPr>
    </w:p>
    <w:p w14:paraId="3238B8B0" w14:textId="11FDD231" w:rsidR="00094133" w:rsidRPr="007350AE" w:rsidRDefault="00B06173" w:rsidP="00094133">
      <w:pPr>
        <w:spacing w:after="0"/>
        <w:rPr>
          <w:rFonts w:ascii="Garamond" w:hAnsi="Garamond"/>
          <w:sz w:val="24"/>
          <w:szCs w:val="24"/>
        </w:rPr>
      </w:pPr>
      <w:r>
        <w:rPr>
          <w:rFonts w:ascii="Garamond" w:hAnsi="Garamond"/>
          <w:b/>
          <w:bCs/>
          <w:sz w:val="24"/>
          <w:szCs w:val="24"/>
        </w:rPr>
        <w:lastRenderedPageBreak/>
        <w:t>Activity Number</w:t>
      </w:r>
      <w:r w:rsidR="00094133" w:rsidRPr="00FB02DB">
        <w:rPr>
          <w:rFonts w:ascii="Garamond" w:hAnsi="Garamond"/>
          <w:b/>
          <w:bCs/>
          <w:sz w:val="24"/>
          <w:szCs w:val="24"/>
        </w:rPr>
        <w:t>:</w:t>
      </w:r>
      <w:r w:rsidR="007350AE">
        <w:rPr>
          <w:rFonts w:ascii="Garamond" w:hAnsi="Garamond"/>
          <w:sz w:val="24"/>
          <w:szCs w:val="24"/>
        </w:rPr>
        <w:t xml:space="preserve"> 22</w:t>
      </w:r>
    </w:p>
    <w:p w14:paraId="45120497" w14:textId="5993054C" w:rsidR="00094133" w:rsidRPr="00094133" w:rsidRDefault="00094133" w:rsidP="00094133">
      <w:pPr>
        <w:spacing w:after="0"/>
        <w:rPr>
          <w:rFonts w:ascii="Garamond" w:hAnsi="Garamond"/>
          <w:sz w:val="24"/>
          <w:szCs w:val="24"/>
        </w:rPr>
      </w:pPr>
      <w:r w:rsidRPr="00FB02DB">
        <w:rPr>
          <w:rFonts w:ascii="Garamond" w:hAnsi="Garamond"/>
          <w:b/>
          <w:bCs/>
          <w:sz w:val="24"/>
          <w:szCs w:val="24"/>
        </w:rPr>
        <w:t>Name:</w:t>
      </w:r>
      <w:r>
        <w:rPr>
          <w:rFonts w:ascii="Garamond" w:hAnsi="Garamond"/>
          <w:sz w:val="24"/>
          <w:szCs w:val="24"/>
        </w:rPr>
        <w:t xml:space="preserve"> </w:t>
      </w:r>
      <w:r w:rsidR="007350AE">
        <w:rPr>
          <w:rFonts w:ascii="Garamond" w:hAnsi="Garamond"/>
          <w:sz w:val="24"/>
          <w:szCs w:val="24"/>
        </w:rPr>
        <w:t>Town Trail</w:t>
      </w:r>
    </w:p>
    <w:p w14:paraId="5F46E7B9" w14:textId="29DFC5FB" w:rsidR="00094133" w:rsidRPr="00FB02DB" w:rsidRDefault="00094133" w:rsidP="00094133">
      <w:pPr>
        <w:spacing w:after="0"/>
        <w:rPr>
          <w:rFonts w:ascii="Garamond" w:hAnsi="Garamond"/>
          <w:b/>
          <w:bCs/>
          <w:sz w:val="24"/>
          <w:szCs w:val="24"/>
        </w:rPr>
      </w:pPr>
      <w:r w:rsidRPr="00FB02DB">
        <w:rPr>
          <w:rFonts w:ascii="Garamond" w:hAnsi="Garamond"/>
          <w:b/>
          <w:bCs/>
          <w:sz w:val="24"/>
          <w:szCs w:val="24"/>
        </w:rPr>
        <w:t>Detail:</w:t>
      </w:r>
      <w:r w:rsidRPr="0096726B">
        <w:rPr>
          <w:rFonts w:ascii="Garamond" w:hAnsi="Garamond"/>
          <w:sz w:val="24"/>
          <w:szCs w:val="24"/>
        </w:rPr>
        <w:t xml:space="preserve"> </w:t>
      </w:r>
      <w:r w:rsidR="007350AE">
        <w:rPr>
          <w:rFonts w:ascii="Garamond" w:hAnsi="Garamond"/>
          <w:sz w:val="24"/>
          <w:szCs w:val="24"/>
        </w:rPr>
        <w:t>Students given particular (urban) issues to consider; development of 1</w:t>
      </w:r>
      <w:r w:rsidR="007350AE" w:rsidRPr="00CE34F8">
        <w:rPr>
          <w:rFonts w:ascii="Garamond" w:hAnsi="Garamond"/>
          <w:sz w:val="24"/>
          <w:szCs w:val="24"/>
          <w:vertAlign w:val="superscript"/>
        </w:rPr>
        <w:t>st</w:t>
      </w:r>
      <w:r w:rsidR="007350AE">
        <w:rPr>
          <w:rFonts w:ascii="Garamond" w:hAnsi="Garamond"/>
          <w:sz w:val="24"/>
          <w:szCs w:val="24"/>
        </w:rPr>
        <w:t xml:space="preserve"> stage solutions; guided walk through town identifying problems within an applied setting; development of more nuanced solutions</w:t>
      </w:r>
    </w:p>
    <w:p w14:paraId="3E34A05D" w14:textId="003C28B1" w:rsidR="00094133" w:rsidRPr="00FB02DB" w:rsidRDefault="00094133" w:rsidP="00094133">
      <w:pPr>
        <w:spacing w:after="0"/>
        <w:rPr>
          <w:rFonts w:ascii="Garamond" w:hAnsi="Garamond"/>
          <w:b/>
          <w:bCs/>
          <w:sz w:val="24"/>
          <w:szCs w:val="24"/>
        </w:rPr>
      </w:pPr>
      <w:r w:rsidRPr="00FB02DB">
        <w:rPr>
          <w:rFonts w:ascii="Garamond" w:hAnsi="Garamond"/>
          <w:b/>
          <w:bCs/>
          <w:sz w:val="24"/>
          <w:szCs w:val="24"/>
        </w:rPr>
        <w:t>Session Aims</w:t>
      </w:r>
      <w:r>
        <w:rPr>
          <w:rFonts w:ascii="Garamond" w:hAnsi="Garamond"/>
          <w:b/>
          <w:bCs/>
          <w:sz w:val="24"/>
          <w:szCs w:val="24"/>
        </w:rPr>
        <w:t>:</w:t>
      </w:r>
      <w:r>
        <w:rPr>
          <w:rFonts w:ascii="Garamond" w:hAnsi="Garamond"/>
          <w:sz w:val="24"/>
          <w:szCs w:val="24"/>
        </w:rPr>
        <w:t xml:space="preserve"> </w:t>
      </w:r>
      <w:r w:rsidR="007350AE">
        <w:rPr>
          <w:rFonts w:ascii="Garamond" w:hAnsi="Garamond"/>
          <w:sz w:val="24"/>
          <w:szCs w:val="24"/>
        </w:rPr>
        <w:t xml:space="preserve">Application of theory to problem relating to </w:t>
      </w:r>
      <w:proofErr w:type="gramStart"/>
      <w:r w:rsidR="007350AE">
        <w:rPr>
          <w:rFonts w:ascii="Garamond" w:hAnsi="Garamond"/>
          <w:sz w:val="24"/>
          <w:szCs w:val="24"/>
        </w:rPr>
        <w:t>a</w:t>
      </w:r>
      <w:proofErr w:type="gramEnd"/>
      <w:r w:rsidR="007350AE">
        <w:rPr>
          <w:rFonts w:ascii="Garamond" w:hAnsi="Garamond"/>
          <w:sz w:val="24"/>
          <w:szCs w:val="24"/>
        </w:rPr>
        <w:t xml:space="preserve"> SDG; development of potential solutions; identification of (un)anticipated problems in the real world; elaboration of solutions based on additional information</w:t>
      </w:r>
    </w:p>
    <w:p w14:paraId="03F8E8CE" w14:textId="2C0E8ADA" w:rsidR="00094133" w:rsidRDefault="00094133" w:rsidP="00094133">
      <w:pPr>
        <w:spacing w:after="0"/>
        <w:rPr>
          <w:rFonts w:ascii="Garamond" w:hAnsi="Garamond"/>
          <w:sz w:val="24"/>
          <w:szCs w:val="24"/>
        </w:rPr>
      </w:pPr>
      <w:r w:rsidRPr="00FB02DB">
        <w:rPr>
          <w:rFonts w:ascii="Garamond" w:hAnsi="Garamond"/>
          <w:b/>
          <w:bCs/>
          <w:sz w:val="24"/>
          <w:szCs w:val="24"/>
        </w:rPr>
        <w:t>Teaching Time:</w:t>
      </w:r>
      <w:r>
        <w:rPr>
          <w:rFonts w:ascii="Garamond" w:hAnsi="Garamond"/>
          <w:sz w:val="24"/>
          <w:szCs w:val="24"/>
        </w:rPr>
        <w:t xml:space="preserve"> </w:t>
      </w:r>
      <w:r w:rsidR="007350AE">
        <w:rPr>
          <w:rFonts w:ascii="Garamond" w:hAnsi="Garamond"/>
          <w:sz w:val="24"/>
          <w:szCs w:val="24"/>
        </w:rPr>
        <w:t>2 – 3 Sessions</w:t>
      </w:r>
    </w:p>
    <w:p w14:paraId="44F1882A" w14:textId="45299AAE" w:rsidR="00FD2A6C" w:rsidRPr="00FD2A6C" w:rsidRDefault="00FD2A6C" w:rsidP="00094133">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Bramald et al.</w:t>
      </w:r>
      <w:r w:rsidR="00D14F8A">
        <w:rPr>
          <w:rFonts w:ascii="Garamond" w:hAnsi="Garamond"/>
          <w:sz w:val="24"/>
          <w:szCs w:val="24"/>
        </w:rPr>
        <w:t xml:space="preserve"> (2015)</w:t>
      </w:r>
    </w:p>
    <w:p w14:paraId="4108F81E" w14:textId="77777777" w:rsidR="00094133" w:rsidRDefault="00094133" w:rsidP="00094133">
      <w:pPr>
        <w:spacing w:after="0"/>
        <w:rPr>
          <w:rFonts w:ascii="Garamond" w:hAnsi="Garamond"/>
          <w:b/>
          <w:bCs/>
          <w:sz w:val="24"/>
          <w:szCs w:val="24"/>
        </w:rPr>
      </w:pPr>
    </w:p>
    <w:p w14:paraId="636B19A4" w14:textId="437D6A98" w:rsidR="00094133" w:rsidRDefault="00094133">
      <w:pPr>
        <w:rPr>
          <w:rFonts w:ascii="Garamond" w:hAnsi="Garamond"/>
          <w:sz w:val="24"/>
          <w:szCs w:val="24"/>
        </w:rPr>
      </w:pPr>
    </w:p>
    <w:p w14:paraId="5C27363C" w14:textId="77777777" w:rsidR="00094133" w:rsidRDefault="00094133" w:rsidP="007266CD">
      <w:pPr>
        <w:rPr>
          <w:rFonts w:ascii="Garamond" w:hAnsi="Garamond"/>
          <w:sz w:val="24"/>
          <w:szCs w:val="24"/>
        </w:rPr>
      </w:pPr>
    </w:p>
    <w:p w14:paraId="451D304F" w14:textId="77777777" w:rsidR="00B06173" w:rsidRDefault="00B06173">
      <w:pPr>
        <w:rPr>
          <w:rFonts w:asciiTheme="majorHAnsi" w:eastAsiaTheme="majorEastAsia" w:hAnsiTheme="majorHAnsi" w:cstheme="majorBidi"/>
          <w:color w:val="365F91" w:themeColor="accent1" w:themeShade="BF"/>
          <w:sz w:val="26"/>
          <w:szCs w:val="26"/>
        </w:rPr>
      </w:pPr>
      <w:bookmarkStart w:id="13" w:name="_Advanced_Activities"/>
      <w:bookmarkEnd w:id="13"/>
      <w:r>
        <w:br w:type="page"/>
      </w:r>
    </w:p>
    <w:p w14:paraId="5AA3D17F" w14:textId="1C6E0E09" w:rsidR="007266CD" w:rsidRPr="007266CD" w:rsidRDefault="007266CD" w:rsidP="00D341F5">
      <w:pPr>
        <w:pStyle w:val="Heading2"/>
      </w:pPr>
      <w:bookmarkStart w:id="14" w:name="_Toc71886722"/>
      <w:r w:rsidRPr="007266CD">
        <w:lastRenderedPageBreak/>
        <w:t>Advanced Activities</w:t>
      </w:r>
      <w:bookmarkEnd w:id="14"/>
    </w:p>
    <w:p w14:paraId="1530CB6C" w14:textId="77777777" w:rsidR="00B06173" w:rsidRDefault="00B06173" w:rsidP="006D69EB">
      <w:pPr>
        <w:spacing w:after="0"/>
        <w:rPr>
          <w:rFonts w:ascii="Garamond" w:hAnsi="Garamond"/>
          <w:b/>
          <w:bCs/>
          <w:sz w:val="24"/>
          <w:szCs w:val="24"/>
        </w:rPr>
      </w:pPr>
    </w:p>
    <w:p w14:paraId="190EB776" w14:textId="5F45D608" w:rsidR="006D69EB" w:rsidRDefault="00B06173" w:rsidP="006D69EB">
      <w:pPr>
        <w:spacing w:after="0"/>
        <w:rPr>
          <w:rFonts w:ascii="Garamond" w:hAnsi="Garamond"/>
          <w:sz w:val="24"/>
          <w:szCs w:val="24"/>
        </w:rPr>
      </w:pPr>
      <w:r>
        <w:rPr>
          <w:rFonts w:ascii="Garamond" w:hAnsi="Garamond"/>
          <w:b/>
          <w:bCs/>
          <w:sz w:val="24"/>
          <w:szCs w:val="24"/>
        </w:rPr>
        <w:t>Activity Number</w:t>
      </w:r>
      <w:r w:rsidR="006D69EB">
        <w:rPr>
          <w:rFonts w:ascii="Garamond" w:hAnsi="Garamond"/>
          <w:sz w:val="24"/>
          <w:szCs w:val="24"/>
        </w:rPr>
        <w:t xml:space="preserve">: </w:t>
      </w:r>
      <w:r w:rsidR="002A69A6">
        <w:rPr>
          <w:rFonts w:ascii="Garamond" w:hAnsi="Garamond"/>
          <w:sz w:val="24"/>
          <w:szCs w:val="24"/>
        </w:rPr>
        <w:t>23</w:t>
      </w:r>
    </w:p>
    <w:p w14:paraId="64A0E668" w14:textId="6FB6FDE7" w:rsidR="006D69EB" w:rsidRDefault="006D69EB" w:rsidP="006D69EB">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2A69A6" w:rsidRPr="002A69A6">
        <w:rPr>
          <w:rFonts w:ascii="Garamond" w:hAnsi="Garamond"/>
          <w:sz w:val="24"/>
          <w:szCs w:val="24"/>
        </w:rPr>
        <w:t xml:space="preserve">Between </w:t>
      </w:r>
      <w:r w:rsidR="006B1D2F">
        <w:rPr>
          <w:rFonts w:ascii="Garamond" w:hAnsi="Garamond"/>
          <w:sz w:val="24"/>
          <w:szCs w:val="24"/>
        </w:rPr>
        <w:t>Y</w:t>
      </w:r>
      <w:r w:rsidR="002A69A6" w:rsidRPr="002A69A6">
        <w:rPr>
          <w:rFonts w:ascii="Garamond" w:hAnsi="Garamond"/>
          <w:sz w:val="24"/>
          <w:szCs w:val="24"/>
        </w:rPr>
        <w:t xml:space="preserve">ear </w:t>
      </w:r>
      <w:r w:rsidR="006B1D2F">
        <w:rPr>
          <w:rFonts w:ascii="Garamond" w:hAnsi="Garamond"/>
          <w:sz w:val="24"/>
          <w:szCs w:val="24"/>
        </w:rPr>
        <w:t>M</w:t>
      </w:r>
      <w:r w:rsidR="002A69A6" w:rsidRPr="002A69A6">
        <w:rPr>
          <w:rFonts w:ascii="Garamond" w:hAnsi="Garamond"/>
          <w:sz w:val="24"/>
          <w:szCs w:val="24"/>
        </w:rPr>
        <w:t xml:space="preserve">odule </w:t>
      </w:r>
      <w:r w:rsidR="006B1D2F">
        <w:rPr>
          <w:rFonts w:ascii="Garamond" w:hAnsi="Garamond"/>
          <w:sz w:val="24"/>
          <w:szCs w:val="24"/>
        </w:rPr>
        <w:t>C</w:t>
      </w:r>
      <w:r w:rsidR="002A69A6" w:rsidRPr="002A69A6">
        <w:rPr>
          <w:rFonts w:ascii="Garamond" w:hAnsi="Garamond"/>
          <w:sz w:val="24"/>
          <w:szCs w:val="24"/>
        </w:rPr>
        <w:t>ontinuation</w:t>
      </w:r>
    </w:p>
    <w:p w14:paraId="0BB41AFF" w14:textId="3A6109F4" w:rsidR="006D69EB" w:rsidRDefault="006D69EB" w:rsidP="006D69EB">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2A69A6">
        <w:rPr>
          <w:rFonts w:ascii="Garamond" w:hAnsi="Garamond"/>
          <w:sz w:val="24"/>
          <w:szCs w:val="24"/>
        </w:rPr>
        <w:t xml:space="preserve">Students engage in long term projects that potentially extend over multiple years, </w:t>
      </w:r>
      <w:r w:rsidR="00A20D35">
        <w:rPr>
          <w:rFonts w:ascii="Garamond" w:hAnsi="Garamond"/>
          <w:sz w:val="24"/>
          <w:szCs w:val="24"/>
        </w:rPr>
        <w:t>with multiple stakeholders involved. Towards completion of the project, students identify the goals for the next stage of the project</w:t>
      </w:r>
      <w:r w:rsidR="006B1D2F">
        <w:rPr>
          <w:rFonts w:ascii="Garamond" w:hAnsi="Garamond"/>
          <w:sz w:val="24"/>
          <w:szCs w:val="24"/>
        </w:rPr>
        <w:t>, liaise with relevant stakeholders, and prepare materials as required, etc.</w:t>
      </w:r>
    </w:p>
    <w:p w14:paraId="177C5BBE" w14:textId="3F06D993" w:rsidR="006D69EB" w:rsidRDefault="006D69EB" w:rsidP="006D69EB">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2A69A6">
        <w:rPr>
          <w:rFonts w:ascii="Garamond" w:hAnsi="Garamond"/>
          <w:sz w:val="24"/>
          <w:szCs w:val="24"/>
        </w:rPr>
        <w:t>Lo</w:t>
      </w:r>
      <w:r w:rsidR="002A69A6" w:rsidRPr="002A69A6">
        <w:rPr>
          <w:rFonts w:ascii="Garamond" w:hAnsi="Garamond"/>
          <w:sz w:val="24"/>
          <w:szCs w:val="24"/>
        </w:rPr>
        <w:t>ng-term problem</w:t>
      </w:r>
      <w:r w:rsidR="00A20D35">
        <w:rPr>
          <w:rFonts w:ascii="Garamond" w:hAnsi="Garamond"/>
          <w:sz w:val="24"/>
          <w:szCs w:val="24"/>
        </w:rPr>
        <w:t>-</w:t>
      </w:r>
      <w:r w:rsidR="002A69A6" w:rsidRPr="002A69A6">
        <w:rPr>
          <w:rFonts w:ascii="Garamond" w:hAnsi="Garamond"/>
          <w:sz w:val="24"/>
          <w:szCs w:val="24"/>
        </w:rPr>
        <w:t>based learning, consideration of issues</w:t>
      </w:r>
      <w:r w:rsidR="00A20D35">
        <w:rPr>
          <w:rFonts w:ascii="Garamond" w:hAnsi="Garamond"/>
          <w:sz w:val="24"/>
          <w:szCs w:val="24"/>
        </w:rPr>
        <w:t xml:space="preserve"> over extended time frames</w:t>
      </w:r>
      <w:r w:rsidR="002A69A6" w:rsidRPr="002A69A6">
        <w:rPr>
          <w:rFonts w:ascii="Garamond" w:hAnsi="Garamond"/>
          <w:sz w:val="24"/>
          <w:szCs w:val="24"/>
        </w:rPr>
        <w:t>, engagement with third parties, stake holders, and other disciplines</w:t>
      </w:r>
    </w:p>
    <w:p w14:paraId="18D836DB" w14:textId="45D7524B" w:rsidR="006D69EB" w:rsidRDefault="006D69EB" w:rsidP="006D69EB">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A06BB0">
        <w:rPr>
          <w:rFonts w:ascii="Garamond" w:hAnsi="Garamond"/>
          <w:sz w:val="24"/>
          <w:szCs w:val="24"/>
        </w:rPr>
        <w:t>Years</w:t>
      </w:r>
    </w:p>
    <w:p w14:paraId="39BD3731" w14:textId="070299AB" w:rsidR="006D69EB" w:rsidRPr="007658A4" w:rsidRDefault="006D69EB" w:rsidP="006D69EB">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D14F8A">
        <w:rPr>
          <w:rFonts w:ascii="Garamond" w:hAnsi="Garamond"/>
          <w:sz w:val="24"/>
          <w:szCs w:val="24"/>
        </w:rPr>
        <w:t>N/A</w:t>
      </w:r>
    </w:p>
    <w:p w14:paraId="41AE66F8" w14:textId="53F89848" w:rsidR="006D69EB" w:rsidRDefault="006D69EB" w:rsidP="007266CD">
      <w:pPr>
        <w:rPr>
          <w:rFonts w:ascii="Garamond" w:hAnsi="Garamond"/>
          <w:sz w:val="24"/>
          <w:szCs w:val="24"/>
        </w:rPr>
      </w:pPr>
    </w:p>
    <w:p w14:paraId="531D9A69" w14:textId="5ECD78DA"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6B1D2F">
        <w:rPr>
          <w:rFonts w:ascii="Garamond" w:hAnsi="Garamond"/>
          <w:sz w:val="24"/>
          <w:szCs w:val="24"/>
        </w:rPr>
        <w:t>24</w:t>
      </w:r>
    </w:p>
    <w:p w14:paraId="31B99DB7" w14:textId="4605CDD3"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6B1D2F">
        <w:rPr>
          <w:rFonts w:ascii="Garamond" w:hAnsi="Garamond"/>
          <w:sz w:val="24"/>
          <w:szCs w:val="24"/>
        </w:rPr>
        <w:t>Case Studies (Advanced)</w:t>
      </w:r>
    </w:p>
    <w:p w14:paraId="38E451B8" w14:textId="20C5258C"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6B1D2F" w:rsidRPr="006B1D2F">
        <w:rPr>
          <w:rFonts w:ascii="Garamond" w:hAnsi="Garamond"/>
          <w:sz w:val="24"/>
          <w:szCs w:val="24"/>
        </w:rPr>
        <w:t>Explore complexities of a problem, enables exploration of a real world problem, evaluate merits of competing solutions, consideration of inter- and trans-disciplinary perspectives</w:t>
      </w:r>
    </w:p>
    <w:p w14:paraId="2A1FCA53" w14:textId="381AC483"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6B1D2F">
        <w:rPr>
          <w:rFonts w:ascii="Garamond" w:hAnsi="Garamond"/>
          <w:sz w:val="24"/>
          <w:szCs w:val="24"/>
        </w:rPr>
        <w:t>Enables exploration of different perspectives, development of nuanced solutions to problems, and implementation of solutions both within an academic context and with external partners</w:t>
      </w:r>
    </w:p>
    <w:p w14:paraId="20A19AC3" w14:textId="4B3B87D8"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6B1D2F">
        <w:rPr>
          <w:rFonts w:ascii="Garamond" w:hAnsi="Garamond"/>
          <w:sz w:val="24"/>
          <w:szCs w:val="24"/>
        </w:rPr>
        <w:t>Months</w:t>
      </w:r>
    </w:p>
    <w:p w14:paraId="72BADEB0" w14:textId="3C5A58E4" w:rsidR="002E2EE4" w:rsidRPr="007658A4" w:rsidRDefault="002E2EE4" w:rsidP="002E2EE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6B1D2F">
        <w:rPr>
          <w:rFonts w:ascii="Garamond" w:hAnsi="Garamond"/>
          <w:sz w:val="24"/>
          <w:szCs w:val="24"/>
        </w:rPr>
        <w:t>Biasutti et al.</w:t>
      </w:r>
      <w:r w:rsidR="00D14F8A">
        <w:rPr>
          <w:rFonts w:ascii="Garamond" w:hAnsi="Garamond"/>
          <w:sz w:val="24"/>
          <w:szCs w:val="24"/>
        </w:rPr>
        <w:t xml:space="preserve"> (2018), </w:t>
      </w:r>
      <w:r w:rsidR="006B1D2F">
        <w:rPr>
          <w:rFonts w:ascii="Garamond" w:hAnsi="Garamond"/>
          <w:sz w:val="24"/>
          <w:szCs w:val="24"/>
        </w:rPr>
        <w:t xml:space="preserve">Burns </w:t>
      </w:r>
      <w:r w:rsidR="006B1D2F">
        <w:rPr>
          <w:rFonts w:ascii="Garamond" w:hAnsi="Garamond"/>
          <w:sz w:val="24"/>
          <w:szCs w:val="24"/>
        </w:rPr>
        <w:fldChar w:fldCharType="begin" w:fldLock="1"/>
      </w:r>
      <w:r w:rsidR="006B1D2F">
        <w:rPr>
          <w:rFonts w:ascii="Garamond" w:hAnsi="Garamond"/>
          <w:sz w:val="24"/>
          <w:szCs w:val="24"/>
        </w:rPr>
        <w:instrText>ADDIN CSL_CITATION {"citationItems":[{"id":"ITEM-1","itemData":{"DOI":"10.1007/978-3-319-51253-2","abstract":"This book provides a critical insight into sustainability and fashion in a retailing and marketing context. Examining a truly global industry, Sustainability in Fashion offers international application with a view to contextualising important developments within the industry. Contributors use their diverse backgrounds and expertise to provide a contemporary approach in examining key theoretical concepts, constructs and developments. Topics include consumer behaviour, communications, circular economy and supply chain management. The individual chapters focus on sustainability and provide a range of fashion sector examples from high street to luxury apparel. © The Editor(s) (if applicable) and The Author(s) 2017.","author":[{"dropping-particle":"","family":"Burns","given":"Leslie Davis","non-dropping-particle":"","parse-names":false,"suffix":""}],"container-title":"Sustainability in Fashion Proceedings","id":"ITEM-1","issued":{"date-parts":[["2017"]]},"page":"1-2","title":"Using the Case Study Method to Teach Sustainability in Fashion","type":"paper-conference"},"suppress-author":1,"uris":["http://www.mendeley.com/documents/?uuid=5a4fe7cc-0940-4ee4-98b6-a128f0e14bac"]}],"mendeley":{"formattedCitation":"(2017)","plainTextFormattedCitation":"(2017)","previouslyFormattedCitation":"(2017)"},"properties":{"noteIndex":0},"schema":"https://github.com/citation-style-language/schema/raw/master/csl-citation.json"}</w:instrText>
      </w:r>
      <w:r w:rsidR="006B1D2F">
        <w:rPr>
          <w:rFonts w:ascii="Garamond" w:hAnsi="Garamond"/>
          <w:sz w:val="24"/>
          <w:szCs w:val="24"/>
        </w:rPr>
        <w:fldChar w:fldCharType="separate"/>
      </w:r>
      <w:r w:rsidR="006B1D2F" w:rsidRPr="006B1D2F">
        <w:rPr>
          <w:rFonts w:ascii="Garamond" w:hAnsi="Garamond"/>
          <w:noProof/>
          <w:sz w:val="24"/>
          <w:szCs w:val="24"/>
        </w:rPr>
        <w:t>(2017)</w:t>
      </w:r>
      <w:r w:rsidR="006B1D2F">
        <w:rPr>
          <w:rFonts w:ascii="Garamond" w:hAnsi="Garamond"/>
          <w:sz w:val="24"/>
          <w:szCs w:val="24"/>
        </w:rPr>
        <w:fldChar w:fldCharType="end"/>
      </w:r>
      <w:r w:rsidR="006B1D2F">
        <w:rPr>
          <w:rFonts w:ascii="Garamond" w:hAnsi="Garamond"/>
          <w:sz w:val="24"/>
          <w:szCs w:val="24"/>
        </w:rPr>
        <w:t>, Probst et al.</w:t>
      </w:r>
      <w:r w:rsidR="00D14F8A">
        <w:rPr>
          <w:rFonts w:ascii="Garamond" w:hAnsi="Garamond"/>
          <w:sz w:val="24"/>
          <w:szCs w:val="24"/>
        </w:rPr>
        <w:t xml:space="preserve"> (2019)</w:t>
      </w:r>
    </w:p>
    <w:p w14:paraId="3F47C64A" w14:textId="77777777" w:rsidR="00B06173" w:rsidRDefault="00B06173" w:rsidP="00B06173">
      <w:pPr>
        <w:rPr>
          <w:rFonts w:ascii="Garamond" w:hAnsi="Garamond"/>
          <w:b/>
          <w:bCs/>
          <w:sz w:val="24"/>
          <w:szCs w:val="24"/>
        </w:rPr>
      </w:pPr>
    </w:p>
    <w:p w14:paraId="2AC64C11" w14:textId="28D645FD"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6B1D2F">
        <w:rPr>
          <w:rFonts w:ascii="Garamond" w:hAnsi="Garamond"/>
          <w:sz w:val="24"/>
          <w:szCs w:val="24"/>
        </w:rPr>
        <w:t>25</w:t>
      </w:r>
    </w:p>
    <w:p w14:paraId="146104B7" w14:textId="1AF4D3E0"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6B1D2F">
        <w:rPr>
          <w:rFonts w:ascii="Garamond" w:hAnsi="Garamond"/>
          <w:sz w:val="24"/>
          <w:szCs w:val="24"/>
        </w:rPr>
        <w:t>Design &amp; Implement University Projects</w:t>
      </w:r>
    </w:p>
    <w:p w14:paraId="68FEA078" w14:textId="2B28A60A"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w:t>
      </w:r>
      <w:r w:rsidR="006B1D2F">
        <w:rPr>
          <w:rFonts w:ascii="Garamond" w:hAnsi="Garamond"/>
          <w:sz w:val="24"/>
          <w:szCs w:val="24"/>
        </w:rPr>
        <w:t xml:space="preserve"> In conjunction with University management, students engage in the design, implementation, monitoring, and development of University projects relating to sustainability</w:t>
      </w:r>
      <w:r>
        <w:rPr>
          <w:rFonts w:ascii="Garamond" w:hAnsi="Garamond"/>
          <w:sz w:val="24"/>
          <w:szCs w:val="24"/>
        </w:rPr>
        <w:t xml:space="preserve"> </w:t>
      </w:r>
    </w:p>
    <w:p w14:paraId="0B5EFA15" w14:textId="091BD35A"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6B1D2F" w:rsidRPr="006B1D2F">
        <w:rPr>
          <w:rFonts w:ascii="Garamond" w:hAnsi="Garamond"/>
          <w:sz w:val="24"/>
          <w:szCs w:val="24"/>
        </w:rPr>
        <w:t>Consideration of long-term issues, negotiating with multiple stakeholders, inter- &amp; intra-disciplinary thinking, cost-benefits analysis, engagement with applied solutions</w:t>
      </w:r>
    </w:p>
    <w:p w14:paraId="55ACACFA" w14:textId="034726F8"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6B1D2F">
        <w:rPr>
          <w:rFonts w:ascii="Garamond" w:hAnsi="Garamond"/>
          <w:sz w:val="24"/>
          <w:szCs w:val="24"/>
        </w:rPr>
        <w:t>Across Year</w:t>
      </w:r>
    </w:p>
    <w:p w14:paraId="5C74D93F" w14:textId="1BA247F6" w:rsidR="002E2EE4" w:rsidRPr="007658A4" w:rsidRDefault="002E2EE4" w:rsidP="002E2EE4">
      <w:pPr>
        <w:spacing w:after="0"/>
        <w:rPr>
          <w:rFonts w:ascii="Garamond" w:hAnsi="Garamond"/>
          <w:sz w:val="24"/>
          <w:szCs w:val="24"/>
        </w:rPr>
      </w:pPr>
      <w:r>
        <w:rPr>
          <w:rFonts w:ascii="Garamond" w:hAnsi="Garamond"/>
          <w:b/>
          <w:bCs/>
          <w:sz w:val="24"/>
          <w:szCs w:val="24"/>
        </w:rPr>
        <w:lastRenderedPageBreak/>
        <w:t>Further Reading</w:t>
      </w:r>
      <w:r>
        <w:rPr>
          <w:rFonts w:ascii="Garamond" w:hAnsi="Garamond"/>
          <w:sz w:val="24"/>
          <w:szCs w:val="24"/>
        </w:rPr>
        <w:t xml:space="preserve">: </w:t>
      </w:r>
      <w:r w:rsidR="00962B8C">
        <w:rPr>
          <w:rFonts w:ascii="Garamond" w:hAnsi="Garamond"/>
          <w:sz w:val="24"/>
          <w:szCs w:val="24"/>
        </w:rPr>
        <w:t>Monroe et al.</w:t>
      </w:r>
      <w:r w:rsidR="00D14F8A">
        <w:rPr>
          <w:rFonts w:ascii="Garamond" w:hAnsi="Garamond"/>
          <w:sz w:val="24"/>
          <w:szCs w:val="24"/>
        </w:rPr>
        <w:t xml:space="preserve"> </w:t>
      </w:r>
      <w:r w:rsidR="00D14F8A" w:rsidRPr="00FF7861">
        <w:rPr>
          <w:rFonts w:ascii="Garamond" w:hAnsi="Garamond"/>
          <w:sz w:val="24"/>
          <w:szCs w:val="24"/>
          <w:lang w:val="fr-FR"/>
        </w:rPr>
        <w:t>(2019)</w:t>
      </w:r>
      <w:r w:rsidR="00962B8C" w:rsidRPr="00FF7861">
        <w:rPr>
          <w:rFonts w:ascii="Garamond" w:hAnsi="Garamond"/>
          <w:sz w:val="24"/>
          <w:szCs w:val="24"/>
          <w:lang w:val="fr-FR"/>
        </w:rPr>
        <w:t>, Trott et al.</w:t>
      </w:r>
      <w:r w:rsidR="00D14F8A" w:rsidRPr="00FF7861">
        <w:rPr>
          <w:rFonts w:ascii="Garamond" w:hAnsi="Garamond"/>
          <w:sz w:val="24"/>
          <w:szCs w:val="24"/>
          <w:lang w:val="fr-FR"/>
        </w:rPr>
        <w:t xml:space="preserve"> (2018)</w:t>
      </w:r>
      <w:r w:rsidR="00962B8C" w:rsidRPr="00FF7861">
        <w:rPr>
          <w:rFonts w:ascii="Garamond" w:hAnsi="Garamond"/>
          <w:sz w:val="24"/>
          <w:szCs w:val="24"/>
          <w:lang w:val="fr-FR"/>
        </w:rPr>
        <w:t>, Zelenika et al</w:t>
      </w:r>
      <w:r w:rsidR="00D14F8A" w:rsidRPr="00FF7861">
        <w:rPr>
          <w:rFonts w:ascii="Garamond" w:hAnsi="Garamond"/>
          <w:sz w:val="24"/>
          <w:szCs w:val="24"/>
          <w:lang w:val="fr-FR"/>
        </w:rPr>
        <w:t xml:space="preserve">. </w:t>
      </w:r>
      <w:r w:rsidR="00D14F8A">
        <w:rPr>
          <w:rFonts w:ascii="Garamond" w:hAnsi="Garamond"/>
          <w:sz w:val="24"/>
          <w:szCs w:val="24"/>
        </w:rPr>
        <w:t>(2018)</w:t>
      </w:r>
      <w:r w:rsidR="00962B8C">
        <w:rPr>
          <w:rFonts w:ascii="Garamond" w:hAnsi="Garamond"/>
          <w:sz w:val="24"/>
          <w:szCs w:val="24"/>
        </w:rPr>
        <w:t xml:space="preserve"> </w:t>
      </w:r>
    </w:p>
    <w:p w14:paraId="7B7DF8FF" w14:textId="09BF2B58" w:rsidR="002E2EE4" w:rsidRDefault="002E2EE4" w:rsidP="007266CD">
      <w:pPr>
        <w:rPr>
          <w:rFonts w:ascii="Garamond" w:hAnsi="Garamond"/>
          <w:sz w:val="24"/>
          <w:szCs w:val="24"/>
        </w:rPr>
      </w:pPr>
    </w:p>
    <w:p w14:paraId="29B8E4F8" w14:textId="5AAFCDAA"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926C5E">
        <w:rPr>
          <w:rFonts w:ascii="Garamond" w:hAnsi="Garamond"/>
          <w:sz w:val="24"/>
          <w:szCs w:val="24"/>
        </w:rPr>
        <w:t>26</w:t>
      </w:r>
    </w:p>
    <w:p w14:paraId="3534B9AA" w14:textId="36369000"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926C5E" w:rsidRPr="00926C5E">
        <w:rPr>
          <w:rFonts w:ascii="Garamond" w:hAnsi="Garamond"/>
          <w:sz w:val="24"/>
          <w:szCs w:val="24"/>
        </w:rPr>
        <w:t>Field trips</w:t>
      </w:r>
    </w:p>
    <w:p w14:paraId="42C371BE" w14:textId="142BA50F"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w:t>
      </w:r>
      <w:r w:rsidR="0058424F">
        <w:rPr>
          <w:rFonts w:ascii="Garamond" w:hAnsi="Garamond"/>
          <w:sz w:val="24"/>
          <w:szCs w:val="24"/>
        </w:rPr>
        <w:t xml:space="preserve"> Working within the module, with other disciplines, or as part of trans-disciplinary learning, students work on scenarios identifying issues and potential solutions. Field trips can</w:t>
      </w:r>
      <w:r w:rsidR="0005199A">
        <w:rPr>
          <w:rFonts w:ascii="Garamond" w:hAnsi="Garamond"/>
          <w:sz w:val="24"/>
          <w:szCs w:val="24"/>
        </w:rPr>
        <w:t xml:space="preserve"> occur earlier in the process to identify potential issues </w:t>
      </w:r>
      <w:r w:rsidR="00E4027F">
        <w:rPr>
          <w:rFonts w:ascii="Garamond" w:hAnsi="Garamond"/>
          <w:sz w:val="24"/>
          <w:szCs w:val="24"/>
        </w:rPr>
        <w:t xml:space="preserve">with </w:t>
      </w:r>
      <w:r w:rsidR="0005199A">
        <w:rPr>
          <w:rFonts w:ascii="Garamond" w:hAnsi="Garamond"/>
          <w:sz w:val="24"/>
          <w:szCs w:val="24"/>
        </w:rPr>
        <w:t xml:space="preserve">solutions developed in the classroom, or later on once theoretical considerations have been exhausted and require testing. </w:t>
      </w:r>
      <w:r w:rsidR="0058424F">
        <w:rPr>
          <w:rFonts w:ascii="Garamond" w:hAnsi="Garamond"/>
          <w:sz w:val="24"/>
          <w:szCs w:val="24"/>
        </w:rPr>
        <w:t xml:space="preserve"> </w:t>
      </w:r>
    </w:p>
    <w:p w14:paraId="5EEF6EB2" w14:textId="570915A1"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926C5E" w:rsidRPr="00926C5E">
        <w:rPr>
          <w:rFonts w:ascii="Garamond" w:hAnsi="Garamond"/>
          <w:sz w:val="24"/>
          <w:szCs w:val="24"/>
        </w:rPr>
        <w:t>Consideration of real</w:t>
      </w:r>
      <w:r w:rsidR="0058424F">
        <w:rPr>
          <w:rFonts w:ascii="Garamond" w:hAnsi="Garamond"/>
          <w:sz w:val="24"/>
          <w:szCs w:val="24"/>
        </w:rPr>
        <w:t>-</w:t>
      </w:r>
      <w:r w:rsidR="00926C5E" w:rsidRPr="00926C5E">
        <w:rPr>
          <w:rFonts w:ascii="Garamond" w:hAnsi="Garamond"/>
          <w:sz w:val="24"/>
          <w:szCs w:val="24"/>
        </w:rPr>
        <w:t xml:space="preserve">world problems, working with </w:t>
      </w:r>
      <w:r w:rsidR="0058424F">
        <w:rPr>
          <w:rFonts w:ascii="Garamond" w:hAnsi="Garamond"/>
          <w:sz w:val="24"/>
          <w:szCs w:val="24"/>
        </w:rPr>
        <w:t>external bodies</w:t>
      </w:r>
      <w:r w:rsidR="00926C5E" w:rsidRPr="00926C5E">
        <w:rPr>
          <w:rFonts w:ascii="Garamond" w:hAnsi="Garamond"/>
          <w:sz w:val="24"/>
          <w:szCs w:val="24"/>
        </w:rPr>
        <w:t xml:space="preserve">, </w:t>
      </w:r>
      <w:r w:rsidR="0058424F">
        <w:rPr>
          <w:rFonts w:ascii="Garamond" w:hAnsi="Garamond"/>
          <w:sz w:val="24"/>
          <w:szCs w:val="24"/>
        </w:rPr>
        <w:t xml:space="preserve">interaction </w:t>
      </w:r>
      <w:r w:rsidR="00926C5E" w:rsidRPr="00926C5E">
        <w:rPr>
          <w:rFonts w:ascii="Garamond" w:hAnsi="Garamond"/>
          <w:sz w:val="24"/>
          <w:szCs w:val="24"/>
        </w:rPr>
        <w:t>with other disciplines, testing of potential solutions</w:t>
      </w:r>
    </w:p>
    <w:p w14:paraId="2276995A" w14:textId="79296072"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160819">
        <w:rPr>
          <w:rFonts w:ascii="Garamond" w:hAnsi="Garamond"/>
          <w:sz w:val="24"/>
          <w:szCs w:val="24"/>
        </w:rPr>
        <w:t>Variable</w:t>
      </w:r>
    </w:p>
    <w:p w14:paraId="3AE5E0BF" w14:textId="0CD42D30" w:rsidR="002E2EE4" w:rsidRPr="007658A4" w:rsidRDefault="002E2EE4" w:rsidP="002E2EE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05199A">
        <w:rPr>
          <w:rFonts w:ascii="Garamond" w:hAnsi="Garamond"/>
          <w:sz w:val="24"/>
          <w:szCs w:val="24"/>
        </w:rPr>
        <w:t>Yoon et al.</w:t>
      </w:r>
      <w:r w:rsidR="00D14F8A">
        <w:rPr>
          <w:rFonts w:ascii="Garamond" w:hAnsi="Garamond"/>
          <w:sz w:val="24"/>
          <w:szCs w:val="24"/>
        </w:rPr>
        <w:t xml:space="preserve"> (2016)</w:t>
      </w:r>
      <w:r w:rsidR="0005199A">
        <w:rPr>
          <w:rFonts w:ascii="Garamond" w:hAnsi="Garamond"/>
          <w:sz w:val="24"/>
          <w:szCs w:val="24"/>
        </w:rPr>
        <w:t>, Ting &amp; Cheng</w:t>
      </w:r>
      <w:r w:rsidR="00D14F8A">
        <w:rPr>
          <w:rFonts w:ascii="Garamond" w:hAnsi="Garamond"/>
          <w:sz w:val="24"/>
          <w:szCs w:val="24"/>
        </w:rPr>
        <w:t xml:space="preserve"> (2017)</w:t>
      </w:r>
    </w:p>
    <w:p w14:paraId="05EE8033" w14:textId="1FEBCB11" w:rsidR="002E2EE4" w:rsidRDefault="002E2EE4" w:rsidP="007266CD">
      <w:pPr>
        <w:rPr>
          <w:rFonts w:ascii="Garamond" w:hAnsi="Garamond"/>
          <w:sz w:val="24"/>
          <w:szCs w:val="24"/>
        </w:rPr>
      </w:pPr>
    </w:p>
    <w:p w14:paraId="4FABC014" w14:textId="19EDF951"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53729F">
        <w:rPr>
          <w:rFonts w:ascii="Garamond" w:hAnsi="Garamond"/>
          <w:sz w:val="24"/>
          <w:szCs w:val="24"/>
        </w:rPr>
        <w:t>27</w:t>
      </w:r>
    </w:p>
    <w:p w14:paraId="0AF4936A" w14:textId="5C1233AE"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8E2388">
        <w:rPr>
          <w:rFonts w:ascii="Garamond" w:hAnsi="Garamond"/>
          <w:sz w:val="24"/>
          <w:szCs w:val="24"/>
        </w:rPr>
        <w:t xml:space="preserve">Local Government / Company </w:t>
      </w:r>
      <w:r w:rsidR="0053729F" w:rsidRPr="0053729F">
        <w:rPr>
          <w:rFonts w:ascii="Garamond" w:hAnsi="Garamond"/>
          <w:sz w:val="24"/>
          <w:szCs w:val="24"/>
        </w:rPr>
        <w:t>Policy development</w:t>
      </w:r>
    </w:p>
    <w:p w14:paraId="63C7FC4F" w14:textId="3D68A8F7"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53729F">
        <w:rPr>
          <w:rFonts w:ascii="Garamond" w:hAnsi="Garamond"/>
          <w:sz w:val="24"/>
          <w:szCs w:val="24"/>
        </w:rPr>
        <w:t>Students, in conjunction with local government bodies</w:t>
      </w:r>
      <w:r w:rsidR="008E2388">
        <w:rPr>
          <w:rFonts w:ascii="Garamond" w:hAnsi="Garamond"/>
          <w:sz w:val="24"/>
          <w:szCs w:val="24"/>
        </w:rPr>
        <w:t xml:space="preserve"> and companies</w:t>
      </w:r>
      <w:r w:rsidR="0053729F">
        <w:rPr>
          <w:rFonts w:ascii="Garamond" w:hAnsi="Garamond"/>
          <w:sz w:val="24"/>
          <w:szCs w:val="24"/>
        </w:rPr>
        <w:t xml:space="preserve">, engage </w:t>
      </w:r>
      <w:r w:rsidR="008E2388">
        <w:rPr>
          <w:rFonts w:ascii="Garamond" w:hAnsi="Garamond"/>
          <w:sz w:val="24"/>
          <w:szCs w:val="24"/>
        </w:rPr>
        <w:t>with the development of evidence-based policies that address objectives as set out by the external partner</w:t>
      </w:r>
    </w:p>
    <w:p w14:paraId="0A274263" w14:textId="774CD765"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53729F" w:rsidRPr="0053729F">
        <w:rPr>
          <w:rFonts w:ascii="Garamond" w:hAnsi="Garamond"/>
          <w:sz w:val="24"/>
          <w:szCs w:val="24"/>
        </w:rPr>
        <w:t>Engagement with external bodies, application of theories to real world issues, consideration of different perspectives and agendas, development of workable solutions</w:t>
      </w:r>
    </w:p>
    <w:p w14:paraId="1F2A81B8" w14:textId="3D8D0BCD"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2328A6">
        <w:rPr>
          <w:rFonts w:ascii="Garamond" w:hAnsi="Garamond"/>
          <w:sz w:val="24"/>
          <w:szCs w:val="24"/>
        </w:rPr>
        <w:t>Months</w:t>
      </w:r>
    </w:p>
    <w:p w14:paraId="3CBF3AB3" w14:textId="374AD5C5" w:rsidR="002E2EE4" w:rsidRPr="007658A4" w:rsidRDefault="002E2EE4" w:rsidP="002E2EE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2328A6">
        <w:rPr>
          <w:rFonts w:ascii="Garamond" w:hAnsi="Garamond"/>
          <w:sz w:val="24"/>
          <w:szCs w:val="24"/>
        </w:rPr>
        <w:t xml:space="preserve">Brundiers et al. </w:t>
      </w:r>
      <w:r w:rsidR="00D14F8A">
        <w:rPr>
          <w:rFonts w:ascii="Garamond" w:hAnsi="Garamond"/>
          <w:sz w:val="24"/>
          <w:szCs w:val="24"/>
        </w:rPr>
        <w:t>(2010)</w:t>
      </w:r>
    </w:p>
    <w:p w14:paraId="33DA1030" w14:textId="0F3BAA1D" w:rsidR="002E2EE4" w:rsidRDefault="002E2EE4" w:rsidP="007266CD">
      <w:pPr>
        <w:rPr>
          <w:rFonts w:ascii="Garamond" w:hAnsi="Garamond"/>
          <w:sz w:val="24"/>
          <w:szCs w:val="24"/>
        </w:rPr>
      </w:pPr>
    </w:p>
    <w:p w14:paraId="5318BB77" w14:textId="78D175A0"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2328A6">
        <w:rPr>
          <w:rFonts w:ascii="Garamond" w:hAnsi="Garamond"/>
          <w:sz w:val="24"/>
          <w:szCs w:val="24"/>
        </w:rPr>
        <w:t>28</w:t>
      </w:r>
    </w:p>
    <w:p w14:paraId="76DC9DC4" w14:textId="28BD2460"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2328A6">
        <w:rPr>
          <w:rFonts w:ascii="Garamond" w:hAnsi="Garamond"/>
          <w:sz w:val="24"/>
          <w:szCs w:val="24"/>
        </w:rPr>
        <w:t>Problem based learning</w:t>
      </w:r>
    </w:p>
    <w:p w14:paraId="089D6ABB" w14:textId="40F58167"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2328A6">
        <w:rPr>
          <w:rFonts w:ascii="Garamond" w:hAnsi="Garamond"/>
          <w:sz w:val="24"/>
          <w:szCs w:val="24"/>
        </w:rPr>
        <w:t>Students identify, or are given, problems relating to multiple SDGs with an emphasis on holistic, systemic thinking</w:t>
      </w:r>
    </w:p>
    <w:p w14:paraId="1A144B99" w14:textId="74A26D10"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2328A6">
        <w:rPr>
          <w:rFonts w:ascii="Garamond" w:hAnsi="Garamond"/>
          <w:sz w:val="24"/>
          <w:szCs w:val="24"/>
        </w:rPr>
        <w:t>Inter- and Trans-disciplinary thinking, identification of potential problems, application of theories to real world issues, development of viable, realistic solutions</w:t>
      </w:r>
    </w:p>
    <w:p w14:paraId="17A4E0E3" w14:textId="5B4872EE"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2328A6">
        <w:rPr>
          <w:rFonts w:ascii="Garamond" w:hAnsi="Garamond"/>
          <w:sz w:val="24"/>
          <w:szCs w:val="24"/>
        </w:rPr>
        <w:t>Months</w:t>
      </w:r>
    </w:p>
    <w:p w14:paraId="2B540FB3" w14:textId="0557C086" w:rsidR="002E2EE4" w:rsidRPr="007658A4" w:rsidRDefault="002E2EE4" w:rsidP="002E2EE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2328A6">
        <w:rPr>
          <w:rFonts w:ascii="Garamond" w:hAnsi="Garamond"/>
          <w:sz w:val="24"/>
          <w:szCs w:val="24"/>
        </w:rPr>
        <w:t>Biasutti et al.</w:t>
      </w:r>
      <w:r w:rsidR="00D14F8A">
        <w:rPr>
          <w:rFonts w:ascii="Garamond" w:hAnsi="Garamond"/>
          <w:sz w:val="24"/>
          <w:szCs w:val="24"/>
        </w:rPr>
        <w:t xml:space="preserve"> (2018)</w:t>
      </w:r>
      <w:r w:rsidR="002328A6">
        <w:rPr>
          <w:rFonts w:ascii="Garamond" w:hAnsi="Garamond"/>
          <w:sz w:val="24"/>
          <w:szCs w:val="24"/>
        </w:rPr>
        <w:t>, Guerra</w:t>
      </w:r>
      <w:r w:rsidR="00D14F8A">
        <w:rPr>
          <w:rFonts w:ascii="Garamond" w:hAnsi="Garamond"/>
          <w:sz w:val="24"/>
          <w:szCs w:val="24"/>
        </w:rPr>
        <w:t xml:space="preserve"> (2017)</w:t>
      </w:r>
      <w:r w:rsidR="002328A6">
        <w:rPr>
          <w:rFonts w:ascii="Garamond" w:hAnsi="Garamond"/>
          <w:sz w:val="24"/>
          <w:szCs w:val="24"/>
        </w:rPr>
        <w:t>,</w:t>
      </w:r>
      <w:r w:rsidR="001E71D9">
        <w:rPr>
          <w:rFonts w:ascii="Garamond" w:hAnsi="Garamond"/>
          <w:sz w:val="24"/>
          <w:szCs w:val="24"/>
        </w:rPr>
        <w:t xml:space="preserve"> Sandri</w:t>
      </w:r>
      <w:r w:rsidR="00D14F8A">
        <w:rPr>
          <w:rFonts w:ascii="Garamond" w:hAnsi="Garamond"/>
          <w:sz w:val="24"/>
          <w:szCs w:val="24"/>
        </w:rPr>
        <w:t xml:space="preserve"> (2020)</w:t>
      </w:r>
      <w:r w:rsidR="001E71D9">
        <w:rPr>
          <w:rFonts w:ascii="Garamond" w:hAnsi="Garamond"/>
          <w:sz w:val="24"/>
          <w:szCs w:val="24"/>
        </w:rPr>
        <w:t>,</w:t>
      </w:r>
      <w:r w:rsidR="002328A6">
        <w:rPr>
          <w:rFonts w:ascii="Garamond" w:hAnsi="Garamond"/>
          <w:sz w:val="24"/>
          <w:szCs w:val="24"/>
        </w:rPr>
        <w:t xml:space="preserve"> Wiek et al. </w:t>
      </w:r>
      <w:r w:rsidR="00D14F8A">
        <w:rPr>
          <w:rFonts w:ascii="Garamond" w:hAnsi="Garamond"/>
          <w:sz w:val="24"/>
          <w:szCs w:val="24"/>
        </w:rPr>
        <w:t>(2014)</w:t>
      </w:r>
    </w:p>
    <w:p w14:paraId="7EF9E024" w14:textId="52EB1873" w:rsidR="002E2EE4" w:rsidRDefault="002E2EE4" w:rsidP="007266CD">
      <w:pPr>
        <w:rPr>
          <w:rFonts w:ascii="Garamond" w:hAnsi="Garamond"/>
          <w:sz w:val="24"/>
          <w:szCs w:val="24"/>
        </w:rPr>
      </w:pPr>
    </w:p>
    <w:p w14:paraId="7E5E8500" w14:textId="40F2A665"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1E71D9">
        <w:rPr>
          <w:rFonts w:ascii="Garamond" w:hAnsi="Garamond"/>
          <w:sz w:val="24"/>
          <w:szCs w:val="24"/>
        </w:rPr>
        <w:t>29</w:t>
      </w:r>
    </w:p>
    <w:p w14:paraId="0B2146DE" w14:textId="06D75C2C"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1E71D9">
        <w:rPr>
          <w:rFonts w:ascii="Garamond" w:hAnsi="Garamond"/>
          <w:sz w:val="24"/>
          <w:szCs w:val="24"/>
        </w:rPr>
        <w:t>Project based learning</w:t>
      </w:r>
    </w:p>
    <w:p w14:paraId="16A85B7D" w14:textId="6C3E3E17"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617406">
        <w:rPr>
          <w:rFonts w:ascii="Garamond" w:hAnsi="Garamond"/>
          <w:sz w:val="24"/>
          <w:szCs w:val="24"/>
        </w:rPr>
        <w:t xml:space="preserve">Students engage in a time limited project, with clear aims and objectives, integrated with external partners. </w:t>
      </w:r>
    </w:p>
    <w:p w14:paraId="53CA7DA9" w14:textId="41C36D90"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617406">
        <w:rPr>
          <w:rFonts w:ascii="Garamond" w:hAnsi="Garamond"/>
          <w:sz w:val="24"/>
          <w:szCs w:val="24"/>
        </w:rPr>
        <w:t>Inter- and Trans-disciplinary thinking, identification of potential problems, application of theories to real world issues, development of viable, realistic solutions.</w:t>
      </w:r>
    </w:p>
    <w:p w14:paraId="1A439F87" w14:textId="680B114C"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617406">
        <w:rPr>
          <w:rFonts w:ascii="Garamond" w:hAnsi="Garamond"/>
          <w:sz w:val="24"/>
          <w:szCs w:val="24"/>
        </w:rPr>
        <w:t>Variable</w:t>
      </w:r>
    </w:p>
    <w:p w14:paraId="2F4BBD6F" w14:textId="527594A4" w:rsidR="002E2EE4" w:rsidRPr="007658A4" w:rsidRDefault="002E2EE4" w:rsidP="002E2EE4">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617406">
        <w:rPr>
          <w:rFonts w:ascii="Garamond" w:hAnsi="Garamond"/>
          <w:sz w:val="24"/>
          <w:szCs w:val="24"/>
        </w:rPr>
        <w:t>Biberhofer &amp; Rammel</w:t>
      </w:r>
      <w:r w:rsidR="00D14F8A">
        <w:rPr>
          <w:rFonts w:ascii="Garamond" w:hAnsi="Garamond"/>
          <w:sz w:val="24"/>
          <w:szCs w:val="24"/>
        </w:rPr>
        <w:t xml:space="preserve"> (2017)</w:t>
      </w:r>
      <w:r w:rsidR="00617406">
        <w:rPr>
          <w:rFonts w:ascii="Garamond" w:hAnsi="Garamond"/>
          <w:sz w:val="24"/>
          <w:szCs w:val="24"/>
        </w:rPr>
        <w:t>, Luederitz et al.</w:t>
      </w:r>
      <w:r w:rsidR="00D14F8A">
        <w:rPr>
          <w:rFonts w:ascii="Garamond" w:hAnsi="Garamond"/>
          <w:sz w:val="24"/>
          <w:szCs w:val="24"/>
        </w:rPr>
        <w:t xml:space="preserve"> (2016)</w:t>
      </w:r>
      <w:r w:rsidR="00617406">
        <w:rPr>
          <w:rFonts w:ascii="Garamond" w:hAnsi="Garamond"/>
          <w:sz w:val="24"/>
          <w:szCs w:val="24"/>
        </w:rPr>
        <w:t>, Wiek et al.</w:t>
      </w:r>
      <w:r w:rsidR="00D14F8A">
        <w:rPr>
          <w:rFonts w:ascii="Garamond" w:hAnsi="Garamond"/>
          <w:sz w:val="24"/>
          <w:szCs w:val="24"/>
        </w:rPr>
        <w:t xml:space="preserve"> (2014)</w:t>
      </w:r>
      <w:r w:rsidR="00617406">
        <w:rPr>
          <w:rFonts w:ascii="Garamond" w:hAnsi="Garamond"/>
          <w:sz w:val="24"/>
          <w:szCs w:val="24"/>
        </w:rPr>
        <w:t>.</w:t>
      </w:r>
    </w:p>
    <w:p w14:paraId="2015C620" w14:textId="07AF186E" w:rsidR="002E2EE4" w:rsidRDefault="002E2EE4" w:rsidP="007266CD">
      <w:pPr>
        <w:rPr>
          <w:rFonts w:ascii="Garamond" w:hAnsi="Garamond"/>
          <w:sz w:val="24"/>
          <w:szCs w:val="24"/>
        </w:rPr>
      </w:pPr>
    </w:p>
    <w:p w14:paraId="7E5C6B6F" w14:textId="1A612296" w:rsidR="002E2EE4" w:rsidRDefault="00B06173" w:rsidP="002E2EE4">
      <w:pPr>
        <w:spacing w:after="0"/>
        <w:rPr>
          <w:rFonts w:ascii="Garamond" w:hAnsi="Garamond"/>
          <w:sz w:val="24"/>
          <w:szCs w:val="24"/>
        </w:rPr>
      </w:pPr>
      <w:r>
        <w:rPr>
          <w:rFonts w:ascii="Garamond" w:hAnsi="Garamond"/>
          <w:b/>
          <w:bCs/>
          <w:sz w:val="24"/>
          <w:szCs w:val="24"/>
        </w:rPr>
        <w:t>Activity Number</w:t>
      </w:r>
      <w:r w:rsidR="002E2EE4">
        <w:rPr>
          <w:rFonts w:ascii="Garamond" w:hAnsi="Garamond"/>
          <w:sz w:val="24"/>
          <w:szCs w:val="24"/>
        </w:rPr>
        <w:t xml:space="preserve">: </w:t>
      </w:r>
      <w:r w:rsidR="00617406">
        <w:rPr>
          <w:rFonts w:ascii="Garamond" w:hAnsi="Garamond"/>
          <w:sz w:val="24"/>
          <w:szCs w:val="24"/>
        </w:rPr>
        <w:t>30</w:t>
      </w:r>
    </w:p>
    <w:p w14:paraId="3A9282F3" w14:textId="35B6CB27" w:rsidR="002E2EE4" w:rsidRDefault="002E2EE4" w:rsidP="002E2EE4">
      <w:pPr>
        <w:spacing w:after="0"/>
        <w:rPr>
          <w:rFonts w:ascii="Garamond" w:hAnsi="Garamond"/>
          <w:sz w:val="24"/>
          <w:szCs w:val="24"/>
        </w:rPr>
      </w:pPr>
      <w:r>
        <w:rPr>
          <w:rFonts w:ascii="Garamond" w:hAnsi="Garamond"/>
          <w:b/>
          <w:bCs/>
          <w:sz w:val="24"/>
          <w:szCs w:val="24"/>
        </w:rPr>
        <w:t>Name</w:t>
      </w:r>
      <w:r>
        <w:rPr>
          <w:rFonts w:ascii="Garamond" w:hAnsi="Garamond"/>
          <w:sz w:val="24"/>
          <w:szCs w:val="24"/>
        </w:rPr>
        <w:t xml:space="preserve">: </w:t>
      </w:r>
      <w:r w:rsidR="00617406">
        <w:rPr>
          <w:rFonts w:ascii="Garamond" w:hAnsi="Garamond"/>
          <w:sz w:val="24"/>
          <w:szCs w:val="24"/>
        </w:rPr>
        <w:t>Summit Meeting</w:t>
      </w:r>
    </w:p>
    <w:p w14:paraId="21B68769" w14:textId="10C03758" w:rsidR="002E2EE4" w:rsidRDefault="002E2EE4" w:rsidP="002E2EE4">
      <w:pPr>
        <w:spacing w:after="0"/>
        <w:rPr>
          <w:rFonts w:ascii="Garamond" w:hAnsi="Garamond"/>
          <w:sz w:val="24"/>
          <w:szCs w:val="24"/>
        </w:rPr>
      </w:pPr>
      <w:r>
        <w:rPr>
          <w:rFonts w:ascii="Garamond" w:hAnsi="Garamond"/>
          <w:b/>
          <w:bCs/>
          <w:sz w:val="24"/>
          <w:szCs w:val="24"/>
        </w:rPr>
        <w:t>Detail</w:t>
      </w:r>
      <w:r>
        <w:rPr>
          <w:rFonts w:ascii="Garamond" w:hAnsi="Garamond"/>
          <w:sz w:val="24"/>
          <w:szCs w:val="24"/>
        </w:rPr>
        <w:t xml:space="preserve">: </w:t>
      </w:r>
      <w:r w:rsidR="00617406">
        <w:rPr>
          <w:rFonts w:ascii="Garamond" w:hAnsi="Garamond"/>
          <w:sz w:val="24"/>
          <w:szCs w:val="24"/>
        </w:rPr>
        <w:t xml:space="preserve">Limited time frame activity with involvement of other disciplines and external partners, including keynote speeches, presentations, workshops </w:t>
      </w:r>
    </w:p>
    <w:p w14:paraId="72758688" w14:textId="71690731" w:rsidR="002E2EE4" w:rsidRDefault="002E2EE4" w:rsidP="002E2EE4">
      <w:pPr>
        <w:spacing w:after="0"/>
        <w:rPr>
          <w:rFonts w:ascii="Garamond" w:hAnsi="Garamond"/>
          <w:sz w:val="24"/>
          <w:szCs w:val="24"/>
        </w:rPr>
      </w:pPr>
      <w:r>
        <w:rPr>
          <w:rFonts w:ascii="Garamond" w:hAnsi="Garamond"/>
          <w:b/>
          <w:bCs/>
          <w:sz w:val="24"/>
          <w:szCs w:val="24"/>
        </w:rPr>
        <w:t>Session Aims</w:t>
      </w:r>
      <w:r>
        <w:rPr>
          <w:rFonts w:ascii="Garamond" w:hAnsi="Garamond"/>
          <w:sz w:val="24"/>
          <w:szCs w:val="24"/>
        </w:rPr>
        <w:t xml:space="preserve">: </w:t>
      </w:r>
      <w:r w:rsidR="00617406" w:rsidRPr="00617406">
        <w:rPr>
          <w:rFonts w:ascii="Garamond" w:hAnsi="Garamond"/>
          <w:sz w:val="24"/>
          <w:szCs w:val="24"/>
        </w:rPr>
        <w:t>Interaction with stakeholders, exposure to a variety of different perspectives on an issue, applied solutions, working with other disciplines</w:t>
      </w:r>
      <w:r w:rsidR="00617406">
        <w:rPr>
          <w:rFonts w:ascii="Garamond" w:hAnsi="Garamond"/>
          <w:sz w:val="24"/>
          <w:szCs w:val="24"/>
        </w:rPr>
        <w:t>, networking</w:t>
      </w:r>
    </w:p>
    <w:p w14:paraId="21B702DF" w14:textId="75A1FEDB" w:rsidR="002E2EE4" w:rsidRDefault="002E2EE4" w:rsidP="002E2EE4">
      <w:pPr>
        <w:spacing w:after="0"/>
        <w:rPr>
          <w:rFonts w:ascii="Garamond" w:hAnsi="Garamond"/>
          <w:sz w:val="24"/>
          <w:szCs w:val="24"/>
        </w:rPr>
      </w:pPr>
      <w:r>
        <w:rPr>
          <w:rFonts w:ascii="Garamond" w:hAnsi="Garamond"/>
          <w:b/>
          <w:bCs/>
          <w:sz w:val="24"/>
          <w:szCs w:val="24"/>
        </w:rPr>
        <w:t>Teaching Time</w:t>
      </w:r>
      <w:r>
        <w:rPr>
          <w:rFonts w:ascii="Garamond" w:hAnsi="Garamond"/>
          <w:sz w:val="24"/>
          <w:szCs w:val="24"/>
        </w:rPr>
        <w:t>:</w:t>
      </w:r>
      <w:r w:rsidRPr="00F8680A">
        <w:rPr>
          <w:rFonts w:ascii="Garamond" w:hAnsi="Garamond"/>
          <w:sz w:val="24"/>
          <w:szCs w:val="24"/>
        </w:rPr>
        <w:t xml:space="preserve"> </w:t>
      </w:r>
      <w:r w:rsidR="00617406">
        <w:rPr>
          <w:rFonts w:ascii="Garamond" w:hAnsi="Garamond"/>
          <w:sz w:val="24"/>
          <w:szCs w:val="24"/>
        </w:rPr>
        <w:t>Variable – 1 day event &amp; months in preparation</w:t>
      </w:r>
    </w:p>
    <w:p w14:paraId="0C86DCA5" w14:textId="0BAEF14E" w:rsidR="007266CD" w:rsidRPr="007266CD" w:rsidRDefault="002E2EE4" w:rsidP="00D14F8A">
      <w:pPr>
        <w:spacing w:after="0"/>
        <w:rPr>
          <w:rFonts w:ascii="Garamond" w:hAnsi="Garamond"/>
          <w:sz w:val="24"/>
          <w:szCs w:val="24"/>
        </w:rPr>
      </w:pPr>
      <w:r>
        <w:rPr>
          <w:rFonts w:ascii="Garamond" w:hAnsi="Garamond"/>
          <w:b/>
          <w:bCs/>
          <w:sz w:val="24"/>
          <w:szCs w:val="24"/>
        </w:rPr>
        <w:t>Further Reading</w:t>
      </w:r>
      <w:r>
        <w:rPr>
          <w:rFonts w:ascii="Garamond" w:hAnsi="Garamond"/>
          <w:sz w:val="24"/>
          <w:szCs w:val="24"/>
        </w:rPr>
        <w:t xml:space="preserve">: </w:t>
      </w:r>
      <w:r w:rsidR="00617406">
        <w:rPr>
          <w:rFonts w:ascii="Garamond" w:hAnsi="Garamond"/>
          <w:sz w:val="24"/>
          <w:szCs w:val="24"/>
        </w:rPr>
        <w:t>Ha-Brookshire &amp; Norum</w:t>
      </w:r>
      <w:r w:rsidR="00D14F8A">
        <w:rPr>
          <w:rFonts w:ascii="Garamond" w:hAnsi="Garamond"/>
          <w:sz w:val="24"/>
          <w:szCs w:val="24"/>
        </w:rPr>
        <w:t xml:space="preserve"> (2011)</w:t>
      </w:r>
    </w:p>
    <w:p w14:paraId="10464EA4" w14:textId="7443A61E" w:rsidR="007266CD" w:rsidRPr="007266CD" w:rsidRDefault="007266CD" w:rsidP="007266CD">
      <w:pPr>
        <w:rPr>
          <w:rFonts w:ascii="Garamond" w:hAnsi="Garamond"/>
          <w:sz w:val="24"/>
          <w:szCs w:val="24"/>
        </w:rPr>
      </w:pPr>
    </w:p>
    <w:p w14:paraId="28DF59F3" w14:textId="77777777" w:rsidR="00A96841" w:rsidRDefault="00A96841" w:rsidP="007266CD">
      <w:pPr>
        <w:rPr>
          <w:rFonts w:ascii="Garamond" w:hAnsi="Garamond"/>
          <w:sz w:val="24"/>
          <w:szCs w:val="24"/>
        </w:rPr>
      </w:pPr>
    </w:p>
    <w:p w14:paraId="728E639B" w14:textId="04E6E4AC" w:rsidR="00A96841" w:rsidRDefault="00A96841" w:rsidP="007266CD">
      <w:pPr>
        <w:rPr>
          <w:rFonts w:ascii="Garamond" w:hAnsi="Garamond"/>
          <w:sz w:val="24"/>
          <w:szCs w:val="24"/>
        </w:rPr>
        <w:sectPr w:rsidR="00A96841" w:rsidSect="00317DD0">
          <w:pgSz w:w="16838" w:h="11906" w:orient="landscape"/>
          <w:pgMar w:top="1440" w:right="1440" w:bottom="1440" w:left="1440" w:header="708" w:footer="708" w:gutter="0"/>
          <w:cols w:space="708"/>
          <w:titlePg/>
          <w:docGrid w:linePitch="360"/>
        </w:sectPr>
      </w:pPr>
    </w:p>
    <w:p w14:paraId="137E9F90" w14:textId="306A1A29" w:rsidR="007266CD" w:rsidRPr="007266CD" w:rsidRDefault="007266CD" w:rsidP="007266CD">
      <w:pPr>
        <w:pStyle w:val="Heading1"/>
      </w:pPr>
      <w:bookmarkStart w:id="15" w:name="_Assessment"/>
      <w:bookmarkStart w:id="16" w:name="_Examples_of_Good"/>
      <w:bookmarkStart w:id="17" w:name="_Toc71886723"/>
      <w:bookmarkEnd w:id="15"/>
      <w:bookmarkEnd w:id="16"/>
      <w:r w:rsidRPr="007266CD">
        <w:lastRenderedPageBreak/>
        <w:t>Examples of Good Practice</w:t>
      </w:r>
      <w:bookmarkEnd w:id="17"/>
    </w:p>
    <w:p w14:paraId="78A3314B" w14:textId="77777777" w:rsidR="007266CD" w:rsidRPr="007266CD" w:rsidRDefault="007266CD" w:rsidP="007266CD">
      <w:pPr>
        <w:rPr>
          <w:rFonts w:ascii="Garamond" w:hAnsi="Garamond"/>
          <w:sz w:val="24"/>
          <w:szCs w:val="24"/>
        </w:rPr>
      </w:pPr>
    </w:p>
    <w:p w14:paraId="287E0201" w14:textId="5AE808EB" w:rsidR="00C27F74" w:rsidRDefault="0009778E" w:rsidP="00C27F74">
      <w:pPr>
        <w:pStyle w:val="Heading2"/>
      </w:pPr>
      <w:bookmarkStart w:id="18" w:name="_Toc71886724"/>
      <w:r>
        <w:t xml:space="preserve">NTU - </w:t>
      </w:r>
      <w:r w:rsidR="00C27F74">
        <w:t>Nottingham Business School</w:t>
      </w:r>
      <w:bookmarkEnd w:id="18"/>
    </w:p>
    <w:p w14:paraId="15CBE2C3" w14:textId="77777777" w:rsidR="00C27F74" w:rsidRPr="00C27F74" w:rsidRDefault="00C27F74" w:rsidP="00C27F74"/>
    <w:p w14:paraId="1D90904E" w14:textId="7326F751" w:rsidR="007266CD" w:rsidRDefault="006D69EB" w:rsidP="007266CD">
      <w:pPr>
        <w:rPr>
          <w:rFonts w:ascii="Garamond" w:hAnsi="Garamond"/>
          <w:sz w:val="24"/>
          <w:szCs w:val="24"/>
        </w:rPr>
      </w:pPr>
      <w:r w:rsidRPr="00C27F74">
        <w:rPr>
          <w:rFonts w:ascii="Garamond" w:hAnsi="Garamond"/>
          <w:b/>
          <w:bCs/>
          <w:sz w:val="24"/>
          <w:szCs w:val="24"/>
        </w:rPr>
        <w:t>Members of Staff</w:t>
      </w:r>
      <w:r w:rsidR="00BD7328">
        <w:rPr>
          <w:rFonts w:ascii="Garamond" w:hAnsi="Garamond"/>
          <w:sz w:val="24"/>
          <w:szCs w:val="24"/>
        </w:rPr>
        <w:t>:</w:t>
      </w:r>
      <w:r w:rsidR="0057063F">
        <w:rPr>
          <w:rFonts w:ascii="Garamond" w:hAnsi="Garamond"/>
          <w:sz w:val="24"/>
          <w:szCs w:val="24"/>
        </w:rPr>
        <w:t xml:space="preserve"> Muhammad Mazhar &amp; Roy Smith</w:t>
      </w:r>
    </w:p>
    <w:p w14:paraId="2DC1B00D" w14:textId="65DA0C17" w:rsidR="006D69EB" w:rsidRDefault="006D69EB" w:rsidP="007266CD">
      <w:pPr>
        <w:rPr>
          <w:rFonts w:ascii="Garamond" w:hAnsi="Garamond"/>
          <w:sz w:val="24"/>
          <w:szCs w:val="24"/>
        </w:rPr>
      </w:pPr>
      <w:r w:rsidRPr="00C27F74">
        <w:rPr>
          <w:rFonts w:ascii="Garamond" w:hAnsi="Garamond"/>
          <w:b/>
          <w:bCs/>
          <w:sz w:val="24"/>
          <w:szCs w:val="24"/>
        </w:rPr>
        <w:t>Module</w:t>
      </w:r>
      <w:r w:rsidR="00BD7328">
        <w:rPr>
          <w:rFonts w:ascii="Garamond" w:hAnsi="Garamond"/>
          <w:sz w:val="24"/>
          <w:szCs w:val="24"/>
        </w:rPr>
        <w:t>:</w:t>
      </w:r>
      <w:r w:rsidR="0057063F" w:rsidRPr="0057063F">
        <w:rPr>
          <w:rFonts w:ascii="Garamond" w:hAnsi="Garamond"/>
          <w:sz w:val="24"/>
          <w:szCs w:val="24"/>
        </w:rPr>
        <w:t xml:space="preserve"> </w:t>
      </w:r>
      <w:r w:rsidR="0057063F">
        <w:rPr>
          <w:rFonts w:ascii="Garamond" w:hAnsi="Garamond"/>
          <w:sz w:val="24"/>
          <w:szCs w:val="24"/>
        </w:rPr>
        <w:t>Transformational Leadership Development</w:t>
      </w:r>
    </w:p>
    <w:p w14:paraId="3F4DABEF" w14:textId="143AC562" w:rsidR="006D69EB" w:rsidRDefault="006D69EB" w:rsidP="007266CD">
      <w:pPr>
        <w:rPr>
          <w:rFonts w:ascii="Garamond" w:hAnsi="Garamond"/>
          <w:sz w:val="24"/>
          <w:szCs w:val="24"/>
        </w:rPr>
      </w:pPr>
      <w:r w:rsidRPr="00C27F74">
        <w:rPr>
          <w:rFonts w:ascii="Garamond" w:hAnsi="Garamond"/>
          <w:b/>
          <w:bCs/>
          <w:sz w:val="24"/>
          <w:szCs w:val="24"/>
        </w:rPr>
        <w:t>Year of Study</w:t>
      </w:r>
      <w:r w:rsidR="00BD7328">
        <w:rPr>
          <w:rFonts w:ascii="Garamond" w:hAnsi="Garamond"/>
          <w:sz w:val="24"/>
          <w:szCs w:val="24"/>
        </w:rPr>
        <w:t>:</w:t>
      </w:r>
      <w:r w:rsidR="0057063F">
        <w:rPr>
          <w:rFonts w:ascii="Garamond" w:hAnsi="Garamond"/>
          <w:sz w:val="24"/>
          <w:szCs w:val="24"/>
        </w:rPr>
        <w:t xml:space="preserve"> </w:t>
      </w:r>
      <w:r w:rsidR="00934485">
        <w:rPr>
          <w:rFonts w:ascii="Garamond" w:hAnsi="Garamond"/>
          <w:sz w:val="24"/>
          <w:szCs w:val="24"/>
        </w:rPr>
        <w:t>Post-Graduate</w:t>
      </w:r>
    </w:p>
    <w:p w14:paraId="662A6C53" w14:textId="05260AF5" w:rsidR="006D69EB" w:rsidRDefault="006D69EB" w:rsidP="007266CD">
      <w:pPr>
        <w:rPr>
          <w:rFonts w:ascii="Garamond" w:hAnsi="Garamond"/>
          <w:sz w:val="24"/>
          <w:szCs w:val="24"/>
        </w:rPr>
      </w:pPr>
      <w:r w:rsidRPr="00C27F74">
        <w:rPr>
          <w:rFonts w:ascii="Garamond" w:hAnsi="Garamond"/>
          <w:b/>
          <w:bCs/>
          <w:sz w:val="24"/>
          <w:szCs w:val="24"/>
        </w:rPr>
        <w:t>Session Aims</w:t>
      </w:r>
      <w:r w:rsidR="00BD7328">
        <w:rPr>
          <w:rFonts w:ascii="Garamond" w:hAnsi="Garamond"/>
          <w:sz w:val="24"/>
          <w:szCs w:val="24"/>
        </w:rPr>
        <w:t>:</w:t>
      </w:r>
    </w:p>
    <w:p w14:paraId="1F7EFED8" w14:textId="640974FA" w:rsidR="0057063F" w:rsidRDefault="0057063F" w:rsidP="0057063F">
      <w:pPr>
        <w:pStyle w:val="ListParagraph"/>
        <w:numPr>
          <w:ilvl w:val="0"/>
          <w:numId w:val="8"/>
        </w:numPr>
        <w:rPr>
          <w:rFonts w:ascii="Garamond" w:hAnsi="Garamond"/>
          <w:sz w:val="24"/>
          <w:szCs w:val="24"/>
        </w:rPr>
      </w:pPr>
      <w:r>
        <w:rPr>
          <w:rFonts w:ascii="Garamond" w:hAnsi="Garamond"/>
          <w:sz w:val="24"/>
          <w:szCs w:val="24"/>
        </w:rPr>
        <w:t>Thinking about SDGs in a targeted manner</w:t>
      </w:r>
    </w:p>
    <w:p w14:paraId="3C204CBF" w14:textId="6732A91D" w:rsidR="0057063F" w:rsidRDefault="0057063F" w:rsidP="0057063F">
      <w:pPr>
        <w:pStyle w:val="ListParagraph"/>
        <w:numPr>
          <w:ilvl w:val="0"/>
          <w:numId w:val="8"/>
        </w:numPr>
        <w:rPr>
          <w:rFonts w:ascii="Garamond" w:hAnsi="Garamond"/>
          <w:sz w:val="24"/>
          <w:szCs w:val="24"/>
        </w:rPr>
      </w:pPr>
      <w:r>
        <w:rPr>
          <w:rFonts w:ascii="Garamond" w:hAnsi="Garamond"/>
          <w:sz w:val="24"/>
          <w:szCs w:val="24"/>
        </w:rPr>
        <w:t>To promote good group working practices</w:t>
      </w:r>
    </w:p>
    <w:p w14:paraId="1D8EA5C3" w14:textId="03332671" w:rsidR="0057063F" w:rsidRPr="0057063F" w:rsidRDefault="0057063F" w:rsidP="0057063F">
      <w:pPr>
        <w:pStyle w:val="ListParagraph"/>
        <w:numPr>
          <w:ilvl w:val="0"/>
          <w:numId w:val="8"/>
        </w:numPr>
        <w:rPr>
          <w:rFonts w:ascii="Garamond" w:hAnsi="Garamond"/>
          <w:sz w:val="24"/>
          <w:szCs w:val="24"/>
        </w:rPr>
      </w:pPr>
      <w:r>
        <w:rPr>
          <w:rFonts w:ascii="Garamond" w:hAnsi="Garamond"/>
          <w:sz w:val="24"/>
          <w:szCs w:val="24"/>
        </w:rPr>
        <w:t>To encourage students to think about their personal experiences</w:t>
      </w:r>
    </w:p>
    <w:p w14:paraId="57862FA8" w14:textId="7C64D278" w:rsidR="006D69EB" w:rsidRDefault="006D69EB" w:rsidP="007266CD">
      <w:pPr>
        <w:rPr>
          <w:rFonts w:ascii="Garamond" w:hAnsi="Garamond"/>
          <w:sz w:val="24"/>
          <w:szCs w:val="24"/>
        </w:rPr>
      </w:pPr>
      <w:r w:rsidRPr="00C27F74">
        <w:rPr>
          <w:rFonts w:ascii="Garamond" w:hAnsi="Garamond"/>
          <w:b/>
          <w:bCs/>
          <w:sz w:val="24"/>
          <w:szCs w:val="24"/>
        </w:rPr>
        <w:t>Session Activities</w:t>
      </w:r>
      <w:r w:rsidR="00BD7328">
        <w:rPr>
          <w:rFonts w:ascii="Garamond" w:hAnsi="Garamond"/>
          <w:sz w:val="24"/>
          <w:szCs w:val="24"/>
        </w:rPr>
        <w:t>:</w:t>
      </w:r>
    </w:p>
    <w:p w14:paraId="42EB3589" w14:textId="59D1236F" w:rsidR="0057063F" w:rsidRDefault="0057063F" w:rsidP="0057063F">
      <w:pPr>
        <w:pStyle w:val="ListParagraph"/>
        <w:numPr>
          <w:ilvl w:val="0"/>
          <w:numId w:val="9"/>
        </w:numPr>
        <w:rPr>
          <w:rFonts w:ascii="Garamond" w:hAnsi="Garamond"/>
          <w:sz w:val="24"/>
          <w:szCs w:val="24"/>
        </w:rPr>
      </w:pPr>
      <w:r>
        <w:rPr>
          <w:rFonts w:ascii="Garamond" w:hAnsi="Garamond"/>
          <w:sz w:val="24"/>
          <w:szCs w:val="24"/>
        </w:rPr>
        <w:t>Talk about the SDGs</w:t>
      </w:r>
    </w:p>
    <w:p w14:paraId="47493D0E" w14:textId="0F0C8BD7" w:rsidR="0057063F" w:rsidRDefault="0057063F" w:rsidP="0057063F">
      <w:pPr>
        <w:pStyle w:val="ListParagraph"/>
        <w:numPr>
          <w:ilvl w:val="0"/>
          <w:numId w:val="9"/>
        </w:numPr>
        <w:rPr>
          <w:rFonts w:ascii="Garamond" w:hAnsi="Garamond"/>
          <w:sz w:val="24"/>
          <w:szCs w:val="24"/>
        </w:rPr>
      </w:pPr>
      <w:r>
        <w:rPr>
          <w:rFonts w:ascii="Garamond" w:hAnsi="Garamond"/>
          <w:sz w:val="24"/>
          <w:szCs w:val="24"/>
        </w:rPr>
        <w:t xml:space="preserve">As a group, the students choose a </w:t>
      </w:r>
      <w:r w:rsidR="00C27F74">
        <w:rPr>
          <w:rFonts w:ascii="Garamond" w:hAnsi="Garamond"/>
          <w:sz w:val="24"/>
          <w:szCs w:val="24"/>
        </w:rPr>
        <w:t xml:space="preserve">business </w:t>
      </w:r>
      <w:r>
        <w:rPr>
          <w:rFonts w:ascii="Garamond" w:hAnsi="Garamond"/>
          <w:sz w:val="24"/>
          <w:szCs w:val="24"/>
        </w:rPr>
        <w:t>sector and then identify 4 SDGS that they wish to focus on</w:t>
      </w:r>
    </w:p>
    <w:p w14:paraId="6F5D6662" w14:textId="53CEE571" w:rsidR="00C66245" w:rsidRDefault="00C66245" w:rsidP="0057063F">
      <w:pPr>
        <w:pStyle w:val="ListParagraph"/>
        <w:numPr>
          <w:ilvl w:val="0"/>
          <w:numId w:val="9"/>
        </w:numPr>
        <w:rPr>
          <w:rFonts w:ascii="Garamond" w:hAnsi="Garamond"/>
          <w:sz w:val="24"/>
          <w:szCs w:val="24"/>
        </w:rPr>
      </w:pPr>
      <w:r>
        <w:rPr>
          <w:rFonts w:ascii="Garamond" w:hAnsi="Garamond"/>
          <w:sz w:val="24"/>
          <w:szCs w:val="24"/>
        </w:rPr>
        <w:t>Their discussions focus on the following questions:</w:t>
      </w:r>
    </w:p>
    <w:p w14:paraId="7ADFDFF2" w14:textId="05B8C7D8" w:rsidR="0057063F" w:rsidRDefault="0057063F" w:rsidP="0057063F">
      <w:pPr>
        <w:pStyle w:val="ListParagraph"/>
        <w:numPr>
          <w:ilvl w:val="1"/>
          <w:numId w:val="9"/>
        </w:numPr>
        <w:rPr>
          <w:rFonts w:ascii="Garamond" w:hAnsi="Garamond"/>
          <w:sz w:val="24"/>
          <w:szCs w:val="24"/>
        </w:rPr>
      </w:pPr>
      <w:r>
        <w:rPr>
          <w:rFonts w:ascii="Garamond" w:hAnsi="Garamond"/>
          <w:sz w:val="24"/>
          <w:szCs w:val="24"/>
        </w:rPr>
        <w:t>Why do those 4 SDGs matter to that sector?</w:t>
      </w:r>
    </w:p>
    <w:p w14:paraId="34A5D42B" w14:textId="6D7B530B" w:rsidR="0057063F" w:rsidRDefault="0057063F" w:rsidP="0057063F">
      <w:pPr>
        <w:pStyle w:val="ListParagraph"/>
        <w:numPr>
          <w:ilvl w:val="1"/>
          <w:numId w:val="9"/>
        </w:numPr>
        <w:rPr>
          <w:rFonts w:ascii="Garamond" w:hAnsi="Garamond"/>
          <w:sz w:val="24"/>
          <w:szCs w:val="24"/>
        </w:rPr>
      </w:pPr>
      <w:r>
        <w:rPr>
          <w:rFonts w:ascii="Garamond" w:hAnsi="Garamond"/>
          <w:sz w:val="24"/>
          <w:szCs w:val="24"/>
        </w:rPr>
        <w:t>What good practices current</w:t>
      </w:r>
      <w:r w:rsidR="00934485">
        <w:rPr>
          <w:rFonts w:ascii="Garamond" w:hAnsi="Garamond"/>
          <w:sz w:val="24"/>
          <w:szCs w:val="24"/>
        </w:rPr>
        <w:t>ly</w:t>
      </w:r>
      <w:r>
        <w:rPr>
          <w:rFonts w:ascii="Garamond" w:hAnsi="Garamond"/>
          <w:sz w:val="24"/>
          <w:szCs w:val="24"/>
        </w:rPr>
        <w:t xml:space="preserve"> exist regarding the SDGs and that sector?</w:t>
      </w:r>
    </w:p>
    <w:p w14:paraId="5DD74ED2" w14:textId="16868762" w:rsidR="0057063F" w:rsidRDefault="0057063F" w:rsidP="0057063F">
      <w:pPr>
        <w:pStyle w:val="ListParagraph"/>
        <w:numPr>
          <w:ilvl w:val="1"/>
          <w:numId w:val="9"/>
        </w:numPr>
        <w:rPr>
          <w:rFonts w:ascii="Garamond" w:hAnsi="Garamond"/>
          <w:sz w:val="24"/>
          <w:szCs w:val="24"/>
        </w:rPr>
      </w:pPr>
      <w:r>
        <w:rPr>
          <w:rFonts w:ascii="Garamond" w:hAnsi="Garamond"/>
          <w:sz w:val="24"/>
          <w:szCs w:val="24"/>
        </w:rPr>
        <w:t xml:space="preserve">What </w:t>
      </w:r>
      <w:r w:rsidR="0051509D">
        <w:rPr>
          <w:rFonts w:ascii="Garamond" w:hAnsi="Garamond"/>
          <w:sz w:val="24"/>
          <w:szCs w:val="24"/>
        </w:rPr>
        <w:t>poor</w:t>
      </w:r>
      <w:r>
        <w:rPr>
          <w:rFonts w:ascii="Garamond" w:hAnsi="Garamond"/>
          <w:sz w:val="24"/>
          <w:szCs w:val="24"/>
        </w:rPr>
        <w:t xml:space="preserve"> practices exist?</w:t>
      </w:r>
    </w:p>
    <w:p w14:paraId="5B384C3B" w14:textId="29665738" w:rsidR="0057063F" w:rsidRDefault="0057063F" w:rsidP="0057063F">
      <w:pPr>
        <w:pStyle w:val="ListParagraph"/>
        <w:numPr>
          <w:ilvl w:val="1"/>
          <w:numId w:val="9"/>
        </w:numPr>
        <w:rPr>
          <w:rFonts w:ascii="Garamond" w:hAnsi="Garamond"/>
          <w:sz w:val="24"/>
          <w:szCs w:val="24"/>
        </w:rPr>
      </w:pPr>
      <w:r>
        <w:rPr>
          <w:rFonts w:ascii="Garamond" w:hAnsi="Garamond"/>
          <w:sz w:val="24"/>
          <w:szCs w:val="24"/>
        </w:rPr>
        <w:t>What recommendations might improve bad practice?</w:t>
      </w:r>
    </w:p>
    <w:p w14:paraId="427131A8" w14:textId="47BF77C8" w:rsidR="00BD7328" w:rsidRDefault="00BD7328" w:rsidP="007266CD">
      <w:pPr>
        <w:rPr>
          <w:rFonts w:ascii="Garamond" w:hAnsi="Garamond"/>
          <w:sz w:val="24"/>
          <w:szCs w:val="24"/>
        </w:rPr>
      </w:pPr>
      <w:r w:rsidRPr="00C27F74">
        <w:rPr>
          <w:rFonts w:ascii="Garamond" w:hAnsi="Garamond"/>
          <w:b/>
          <w:bCs/>
          <w:sz w:val="24"/>
          <w:szCs w:val="24"/>
        </w:rPr>
        <w:t>Level of Difficulty</w:t>
      </w:r>
      <w:r>
        <w:rPr>
          <w:rFonts w:ascii="Garamond" w:hAnsi="Garamond"/>
          <w:sz w:val="24"/>
          <w:szCs w:val="24"/>
        </w:rPr>
        <w:t>:</w:t>
      </w:r>
      <w:r w:rsidR="0057063F">
        <w:rPr>
          <w:rFonts w:ascii="Garamond" w:hAnsi="Garamond"/>
          <w:sz w:val="24"/>
          <w:szCs w:val="24"/>
        </w:rPr>
        <w:t xml:space="preserve"> Beginner</w:t>
      </w:r>
    </w:p>
    <w:p w14:paraId="1763009C" w14:textId="79229157" w:rsidR="00C27F74" w:rsidRDefault="00C27F74" w:rsidP="007266CD">
      <w:pPr>
        <w:rPr>
          <w:rFonts w:ascii="Garamond" w:hAnsi="Garamond"/>
          <w:sz w:val="24"/>
          <w:szCs w:val="24"/>
        </w:rPr>
      </w:pPr>
      <w:r>
        <w:rPr>
          <w:rFonts w:ascii="Garamond" w:hAnsi="Garamond"/>
          <w:b/>
          <w:bCs/>
          <w:sz w:val="24"/>
          <w:szCs w:val="24"/>
        </w:rPr>
        <w:t>Teaching Programme</w:t>
      </w:r>
      <w:r>
        <w:rPr>
          <w:rFonts w:ascii="Garamond" w:hAnsi="Garamond"/>
          <w:sz w:val="24"/>
          <w:szCs w:val="24"/>
        </w:rPr>
        <w:t>:</w:t>
      </w:r>
    </w:p>
    <w:p w14:paraId="333E0D9D" w14:textId="5162784C" w:rsidR="00C27F74" w:rsidRDefault="00C27F74" w:rsidP="00C27F74">
      <w:pPr>
        <w:pStyle w:val="ListParagraph"/>
        <w:numPr>
          <w:ilvl w:val="0"/>
          <w:numId w:val="10"/>
        </w:numPr>
        <w:rPr>
          <w:rFonts w:ascii="Garamond" w:hAnsi="Garamond"/>
          <w:sz w:val="24"/>
          <w:szCs w:val="24"/>
        </w:rPr>
      </w:pPr>
      <w:r>
        <w:rPr>
          <w:rFonts w:ascii="Garamond" w:hAnsi="Garamond"/>
          <w:sz w:val="24"/>
          <w:szCs w:val="24"/>
        </w:rPr>
        <w:t>Sessions 1 – 3: Delivering content</w:t>
      </w:r>
    </w:p>
    <w:p w14:paraId="725D4DEA" w14:textId="0BC381C7" w:rsidR="00C27F74" w:rsidRDefault="00C27F74" w:rsidP="00C27F74">
      <w:pPr>
        <w:pStyle w:val="ListParagraph"/>
        <w:numPr>
          <w:ilvl w:val="0"/>
          <w:numId w:val="10"/>
        </w:numPr>
        <w:rPr>
          <w:rFonts w:ascii="Garamond" w:hAnsi="Garamond"/>
          <w:sz w:val="24"/>
          <w:szCs w:val="24"/>
        </w:rPr>
      </w:pPr>
      <w:r>
        <w:rPr>
          <w:rFonts w:ascii="Garamond" w:hAnsi="Garamond"/>
          <w:sz w:val="24"/>
          <w:szCs w:val="24"/>
        </w:rPr>
        <w:t>Session 4: Students work on posters.</w:t>
      </w:r>
    </w:p>
    <w:p w14:paraId="0FC49CE7" w14:textId="344E4374" w:rsidR="00C27F74" w:rsidRPr="00C27F74" w:rsidRDefault="00C27F74" w:rsidP="00C27F74">
      <w:pPr>
        <w:pStyle w:val="ListParagraph"/>
        <w:numPr>
          <w:ilvl w:val="0"/>
          <w:numId w:val="10"/>
        </w:numPr>
        <w:rPr>
          <w:rFonts w:ascii="Garamond" w:hAnsi="Garamond"/>
          <w:sz w:val="24"/>
          <w:szCs w:val="24"/>
        </w:rPr>
      </w:pPr>
      <w:r>
        <w:rPr>
          <w:rFonts w:ascii="Garamond" w:hAnsi="Garamond"/>
          <w:sz w:val="24"/>
          <w:szCs w:val="24"/>
        </w:rPr>
        <w:t>Session 5: Delivery of posters</w:t>
      </w:r>
    </w:p>
    <w:p w14:paraId="58EA3BC6" w14:textId="66F94063" w:rsidR="005D1401" w:rsidRDefault="00C27F74" w:rsidP="007266CD">
      <w:pPr>
        <w:rPr>
          <w:rFonts w:ascii="Garamond" w:hAnsi="Garamond"/>
          <w:sz w:val="24"/>
          <w:szCs w:val="24"/>
        </w:rPr>
      </w:pPr>
      <w:r>
        <w:rPr>
          <w:rFonts w:ascii="Garamond" w:hAnsi="Garamond"/>
          <w:b/>
          <w:bCs/>
          <w:sz w:val="24"/>
          <w:szCs w:val="24"/>
        </w:rPr>
        <w:t>Assessment</w:t>
      </w:r>
      <w:r w:rsidR="00BD7328">
        <w:rPr>
          <w:rFonts w:ascii="Garamond" w:hAnsi="Garamond"/>
          <w:sz w:val="24"/>
          <w:szCs w:val="24"/>
        </w:rPr>
        <w:t>:</w:t>
      </w:r>
      <w:r>
        <w:rPr>
          <w:rFonts w:ascii="Garamond" w:hAnsi="Garamond"/>
          <w:sz w:val="24"/>
          <w:szCs w:val="24"/>
        </w:rPr>
        <w:t xml:space="preserve"> </w:t>
      </w:r>
      <w:r w:rsidR="008158E7">
        <w:rPr>
          <w:rFonts w:ascii="Garamond" w:hAnsi="Garamond"/>
          <w:sz w:val="24"/>
          <w:szCs w:val="24"/>
        </w:rPr>
        <w:t xml:space="preserve">The module assessment is an individual presentation with questions; evidence shows that students who complete the group activity described tend to be better by comparison with those students who do not engage with it. The group assessment is a 10-minute poster presentation – if they pass, students are awarded a </w:t>
      </w:r>
      <w:r w:rsidR="00934485">
        <w:rPr>
          <w:rFonts w:ascii="Garamond" w:hAnsi="Garamond"/>
          <w:sz w:val="24"/>
          <w:szCs w:val="24"/>
        </w:rPr>
        <w:t>‘</w:t>
      </w:r>
      <w:r w:rsidRPr="0082617D">
        <w:rPr>
          <w:rFonts w:ascii="Garamond" w:hAnsi="Garamond"/>
          <w:sz w:val="24"/>
          <w:szCs w:val="24"/>
        </w:rPr>
        <w:t>T</w:t>
      </w:r>
      <w:r w:rsidR="0082617D">
        <w:rPr>
          <w:rFonts w:ascii="Garamond" w:hAnsi="Garamond"/>
          <w:sz w:val="24"/>
          <w:szCs w:val="24"/>
        </w:rPr>
        <w:t xml:space="preserve">ransformational </w:t>
      </w:r>
      <w:r w:rsidRPr="0082617D">
        <w:rPr>
          <w:rFonts w:ascii="Garamond" w:hAnsi="Garamond"/>
          <w:sz w:val="24"/>
          <w:szCs w:val="24"/>
        </w:rPr>
        <w:t>L</w:t>
      </w:r>
      <w:r w:rsidR="0082617D">
        <w:rPr>
          <w:rFonts w:ascii="Garamond" w:hAnsi="Garamond"/>
          <w:sz w:val="24"/>
          <w:szCs w:val="24"/>
        </w:rPr>
        <w:t>eadership</w:t>
      </w:r>
      <w:r w:rsidR="00934485">
        <w:rPr>
          <w:rFonts w:ascii="Garamond" w:hAnsi="Garamond"/>
          <w:sz w:val="24"/>
          <w:szCs w:val="24"/>
        </w:rPr>
        <w:t xml:space="preserve"> in Practice’</w:t>
      </w:r>
      <w:r w:rsidRPr="0082617D">
        <w:rPr>
          <w:rFonts w:ascii="Garamond" w:hAnsi="Garamond"/>
          <w:sz w:val="24"/>
          <w:szCs w:val="24"/>
        </w:rPr>
        <w:t xml:space="preserve"> certificate</w:t>
      </w:r>
      <w:r>
        <w:rPr>
          <w:rFonts w:ascii="Garamond" w:hAnsi="Garamond"/>
          <w:sz w:val="24"/>
          <w:szCs w:val="24"/>
        </w:rPr>
        <w:t xml:space="preserve">. </w:t>
      </w:r>
    </w:p>
    <w:p w14:paraId="29DBE72F" w14:textId="2BB086D1" w:rsidR="00057915" w:rsidRDefault="00057915" w:rsidP="007266CD">
      <w:pPr>
        <w:rPr>
          <w:rFonts w:ascii="Garamond" w:hAnsi="Garamond"/>
          <w:sz w:val="24"/>
          <w:szCs w:val="24"/>
        </w:rPr>
      </w:pPr>
      <w:r w:rsidRPr="00C27F74">
        <w:rPr>
          <w:rFonts w:ascii="Garamond" w:hAnsi="Garamond"/>
          <w:b/>
          <w:bCs/>
          <w:sz w:val="24"/>
          <w:szCs w:val="24"/>
        </w:rPr>
        <w:t>Reflections</w:t>
      </w:r>
      <w:r w:rsidR="00BD7328">
        <w:rPr>
          <w:rFonts w:ascii="Garamond" w:hAnsi="Garamond"/>
          <w:sz w:val="24"/>
          <w:szCs w:val="24"/>
        </w:rPr>
        <w:t>:</w:t>
      </w:r>
      <w:r w:rsidR="00C27F74">
        <w:rPr>
          <w:rFonts w:ascii="Garamond" w:hAnsi="Garamond"/>
          <w:sz w:val="24"/>
          <w:szCs w:val="24"/>
        </w:rPr>
        <w:t xml:space="preserve"> The module has a high number of international students and this is a good exercise for enabling </w:t>
      </w:r>
      <w:r w:rsidR="00934485">
        <w:rPr>
          <w:rFonts w:ascii="Garamond" w:hAnsi="Garamond"/>
          <w:sz w:val="24"/>
          <w:szCs w:val="24"/>
        </w:rPr>
        <w:t>all students</w:t>
      </w:r>
      <w:r w:rsidR="00C27F74">
        <w:rPr>
          <w:rFonts w:ascii="Garamond" w:hAnsi="Garamond"/>
          <w:sz w:val="24"/>
          <w:szCs w:val="24"/>
        </w:rPr>
        <w:t xml:space="preserve"> to discuss different cultural perspectives on the SDGs. Students start to reflect upon their personal behaviours, drawing comparisons with their international colleagues.</w:t>
      </w:r>
    </w:p>
    <w:p w14:paraId="6F6CC2DE" w14:textId="0646DCF9" w:rsidR="00BD7328" w:rsidRDefault="00BD7328" w:rsidP="007266CD">
      <w:pPr>
        <w:rPr>
          <w:rFonts w:ascii="Garamond" w:hAnsi="Garamond"/>
          <w:sz w:val="24"/>
          <w:szCs w:val="24"/>
        </w:rPr>
      </w:pPr>
      <w:r w:rsidRPr="00C27F74">
        <w:rPr>
          <w:rFonts w:ascii="Garamond" w:hAnsi="Garamond"/>
          <w:b/>
          <w:bCs/>
          <w:sz w:val="24"/>
          <w:szCs w:val="24"/>
        </w:rPr>
        <w:t>Possible changes</w:t>
      </w:r>
      <w:r>
        <w:rPr>
          <w:rFonts w:ascii="Garamond" w:hAnsi="Garamond"/>
          <w:sz w:val="24"/>
          <w:szCs w:val="24"/>
        </w:rPr>
        <w:t>:</w:t>
      </w:r>
      <w:r w:rsidR="00C27F74">
        <w:rPr>
          <w:rFonts w:ascii="Garamond" w:hAnsi="Garamond"/>
          <w:sz w:val="24"/>
          <w:szCs w:val="24"/>
        </w:rPr>
        <w:t xml:space="preserve"> Change sectors or adjust the focus of the existing ones.</w:t>
      </w:r>
    </w:p>
    <w:p w14:paraId="6CF8BD16" w14:textId="19D76953" w:rsidR="007266CD" w:rsidRDefault="0009778E" w:rsidP="003E585D">
      <w:pPr>
        <w:pStyle w:val="Heading2"/>
      </w:pPr>
      <w:bookmarkStart w:id="19" w:name="_Toc71886725"/>
      <w:r>
        <w:lastRenderedPageBreak/>
        <w:t xml:space="preserve">NTU – School of </w:t>
      </w:r>
      <w:r w:rsidR="003E585D">
        <w:t>Science &amp; Technology</w:t>
      </w:r>
      <w:bookmarkEnd w:id="19"/>
    </w:p>
    <w:p w14:paraId="70CCC0B7" w14:textId="77777777" w:rsidR="003E585D" w:rsidRPr="003E585D" w:rsidRDefault="003E585D" w:rsidP="003E585D"/>
    <w:p w14:paraId="4B160AFA" w14:textId="278D2E4D" w:rsidR="00C7495F" w:rsidRPr="007807F6" w:rsidRDefault="00C7495F" w:rsidP="00C7495F">
      <w:pPr>
        <w:rPr>
          <w:rFonts w:ascii="Garamond" w:hAnsi="Garamond"/>
          <w:b/>
          <w:bCs/>
          <w:sz w:val="24"/>
          <w:szCs w:val="24"/>
        </w:rPr>
      </w:pPr>
      <w:r w:rsidRPr="007807F6">
        <w:rPr>
          <w:rFonts w:ascii="Garamond" w:hAnsi="Garamond"/>
          <w:b/>
          <w:bCs/>
          <w:sz w:val="24"/>
          <w:szCs w:val="24"/>
        </w:rPr>
        <w:t>Members of Staff:</w:t>
      </w:r>
      <w:r w:rsidR="00A2460E" w:rsidRPr="007807F6">
        <w:rPr>
          <w:rFonts w:ascii="Garamond" w:hAnsi="Garamond"/>
          <w:b/>
          <w:bCs/>
          <w:sz w:val="24"/>
          <w:szCs w:val="24"/>
        </w:rPr>
        <w:t xml:space="preserve"> </w:t>
      </w:r>
      <w:r w:rsidR="00A2460E" w:rsidRPr="002A4ACA">
        <w:rPr>
          <w:rFonts w:ascii="Garamond" w:hAnsi="Garamond"/>
          <w:sz w:val="24"/>
          <w:szCs w:val="24"/>
        </w:rPr>
        <w:t>Petros Siegkas</w:t>
      </w:r>
      <w:r w:rsidR="00A2460E" w:rsidRPr="007807F6">
        <w:rPr>
          <w:rFonts w:ascii="Garamond" w:hAnsi="Garamond"/>
          <w:b/>
          <w:bCs/>
          <w:sz w:val="24"/>
          <w:szCs w:val="24"/>
        </w:rPr>
        <w:t xml:space="preserve"> </w:t>
      </w:r>
      <w:r w:rsidR="002A4ACA" w:rsidRPr="002A4ACA">
        <w:rPr>
          <w:rFonts w:ascii="Garamond" w:hAnsi="Garamond"/>
          <w:sz w:val="24"/>
          <w:szCs w:val="24"/>
        </w:rPr>
        <w:t>&amp; Ahmed Butt</w:t>
      </w:r>
    </w:p>
    <w:p w14:paraId="27AFE3C0" w14:textId="6F94211E" w:rsidR="00C7495F" w:rsidRDefault="00C7495F" w:rsidP="00C7495F">
      <w:pPr>
        <w:rPr>
          <w:rFonts w:ascii="Garamond" w:hAnsi="Garamond"/>
          <w:sz w:val="24"/>
          <w:szCs w:val="24"/>
        </w:rPr>
      </w:pPr>
      <w:r w:rsidRPr="003E585D">
        <w:rPr>
          <w:rFonts w:ascii="Garamond" w:hAnsi="Garamond"/>
          <w:b/>
          <w:bCs/>
          <w:sz w:val="24"/>
          <w:szCs w:val="24"/>
        </w:rPr>
        <w:t>Module</w:t>
      </w:r>
      <w:r>
        <w:rPr>
          <w:rFonts w:ascii="Garamond" w:hAnsi="Garamond"/>
          <w:sz w:val="24"/>
          <w:szCs w:val="24"/>
        </w:rPr>
        <w:t>:</w:t>
      </w:r>
      <w:r w:rsidR="00A2460E">
        <w:rPr>
          <w:rFonts w:ascii="Garamond" w:hAnsi="Garamond"/>
          <w:sz w:val="24"/>
          <w:szCs w:val="24"/>
        </w:rPr>
        <w:t xml:space="preserve"> Innovation &amp; Engineering Solutions</w:t>
      </w:r>
    </w:p>
    <w:p w14:paraId="21C108CE" w14:textId="0CCEFB8A" w:rsidR="00C7495F" w:rsidRDefault="00C7495F" w:rsidP="00C7495F">
      <w:pPr>
        <w:rPr>
          <w:rFonts w:ascii="Garamond" w:hAnsi="Garamond"/>
          <w:sz w:val="24"/>
          <w:szCs w:val="24"/>
        </w:rPr>
      </w:pPr>
      <w:r w:rsidRPr="003E585D">
        <w:rPr>
          <w:rFonts w:ascii="Garamond" w:hAnsi="Garamond"/>
          <w:b/>
          <w:bCs/>
          <w:sz w:val="24"/>
          <w:szCs w:val="24"/>
        </w:rPr>
        <w:t>Year of Study</w:t>
      </w:r>
      <w:r>
        <w:rPr>
          <w:rFonts w:ascii="Garamond" w:hAnsi="Garamond"/>
          <w:sz w:val="24"/>
          <w:szCs w:val="24"/>
        </w:rPr>
        <w:t>:</w:t>
      </w:r>
      <w:r w:rsidR="00A2460E">
        <w:rPr>
          <w:rFonts w:ascii="Garamond" w:hAnsi="Garamond"/>
          <w:sz w:val="24"/>
          <w:szCs w:val="24"/>
        </w:rPr>
        <w:t xml:space="preserve"> </w:t>
      </w:r>
      <w:r w:rsidR="003E585D">
        <w:rPr>
          <w:rFonts w:ascii="Garamond" w:hAnsi="Garamond"/>
          <w:sz w:val="24"/>
          <w:szCs w:val="24"/>
        </w:rPr>
        <w:t>Year 1</w:t>
      </w:r>
      <w:r w:rsidR="00741F98">
        <w:rPr>
          <w:rFonts w:ascii="Garamond" w:hAnsi="Garamond"/>
          <w:sz w:val="24"/>
          <w:szCs w:val="24"/>
        </w:rPr>
        <w:t xml:space="preserve">– all </w:t>
      </w:r>
      <w:r w:rsidR="002A4ACA">
        <w:rPr>
          <w:rFonts w:ascii="Garamond" w:hAnsi="Garamond"/>
          <w:sz w:val="24"/>
          <w:szCs w:val="24"/>
        </w:rPr>
        <w:t>E</w:t>
      </w:r>
      <w:r w:rsidR="003E585D">
        <w:rPr>
          <w:rFonts w:ascii="Garamond" w:hAnsi="Garamond"/>
          <w:sz w:val="24"/>
          <w:szCs w:val="24"/>
        </w:rPr>
        <w:t xml:space="preserve">ngineering </w:t>
      </w:r>
      <w:r w:rsidR="00741F98">
        <w:rPr>
          <w:rFonts w:ascii="Garamond" w:hAnsi="Garamond"/>
          <w:sz w:val="24"/>
          <w:szCs w:val="24"/>
        </w:rPr>
        <w:t xml:space="preserve">students take </w:t>
      </w:r>
      <w:r w:rsidR="003E585D">
        <w:rPr>
          <w:rFonts w:ascii="Garamond" w:hAnsi="Garamond"/>
          <w:sz w:val="24"/>
          <w:szCs w:val="24"/>
        </w:rPr>
        <w:t xml:space="preserve">the module </w:t>
      </w:r>
      <w:r w:rsidR="00741F98">
        <w:rPr>
          <w:rFonts w:ascii="Garamond" w:hAnsi="Garamond"/>
          <w:sz w:val="24"/>
          <w:szCs w:val="24"/>
        </w:rPr>
        <w:t>(biomedical, electronic, sports, &amp; mechanical)</w:t>
      </w:r>
    </w:p>
    <w:p w14:paraId="29D45167" w14:textId="77777777" w:rsidR="002A4ACA" w:rsidRDefault="00C7495F" w:rsidP="00C7495F">
      <w:pPr>
        <w:rPr>
          <w:rFonts w:ascii="Garamond" w:hAnsi="Garamond"/>
          <w:sz w:val="24"/>
          <w:szCs w:val="24"/>
        </w:rPr>
      </w:pPr>
      <w:r w:rsidRPr="003E585D">
        <w:rPr>
          <w:rFonts w:ascii="Garamond" w:hAnsi="Garamond"/>
          <w:b/>
          <w:bCs/>
          <w:sz w:val="24"/>
          <w:szCs w:val="24"/>
        </w:rPr>
        <w:t>Session Aims</w:t>
      </w:r>
      <w:r>
        <w:rPr>
          <w:rFonts w:ascii="Garamond" w:hAnsi="Garamond"/>
          <w:sz w:val="24"/>
          <w:szCs w:val="24"/>
        </w:rPr>
        <w:t>:</w:t>
      </w:r>
      <w:r w:rsidR="00741F98">
        <w:rPr>
          <w:rFonts w:ascii="Garamond" w:hAnsi="Garamond"/>
          <w:sz w:val="24"/>
          <w:szCs w:val="24"/>
        </w:rPr>
        <w:t xml:space="preserve"> </w:t>
      </w:r>
    </w:p>
    <w:p w14:paraId="41158624" w14:textId="78D996A6" w:rsidR="002A4ACA" w:rsidRPr="002A4ACA" w:rsidRDefault="002A4ACA" w:rsidP="002A4ACA">
      <w:pPr>
        <w:pStyle w:val="ListParagraph"/>
        <w:numPr>
          <w:ilvl w:val="0"/>
          <w:numId w:val="11"/>
        </w:numPr>
        <w:rPr>
          <w:rFonts w:ascii="Garamond" w:hAnsi="Garamond"/>
          <w:b/>
          <w:bCs/>
          <w:sz w:val="24"/>
          <w:szCs w:val="24"/>
        </w:rPr>
      </w:pPr>
      <w:r>
        <w:rPr>
          <w:rFonts w:ascii="Garamond" w:hAnsi="Garamond"/>
          <w:sz w:val="24"/>
          <w:szCs w:val="24"/>
        </w:rPr>
        <w:t>Introduce students to engineering with an emphasis of seeing things from an engineering perspective</w:t>
      </w:r>
    </w:p>
    <w:p w14:paraId="4E755571" w14:textId="4A5A7660" w:rsidR="002A4ACA" w:rsidRPr="002A4ACA" w:rsidRDefault="002A4ACA" w:rsidP="002A4ACA">
      <w:pPr>
        <w:pStyle w:val="ListParagraph"/>
        <w:numPr>
          <w:ilvl w:val="0"/>
          <w:numId w:val="11"/>
        </w:numPr>
        <w:rPr>
          <w:rFonts w:ascii="Garamond" w:hAnsi="Garamond"/>
          <w:b/>
          <w:bCs/>
          <w:sz w:val="24"/>
          <w:szCs w:val="24"/>
        </w:rPr>
      </w:pPr>
      <w:r>
        <w:rPr>
          <w:rFonts w:ascii="Garamond" w:hAnsi="Garamond"/>
          <w:sz w:val="24"/>
          <w:szCs w:val="24"/>
        </w:rPr>
        <w:t>Encouraging a shift in mindset using disruptive pedagogic principles</w:t>
      </w:r>
    </w:p>
    <w:p w14:paraId="0B7C2642" w14:textId="5BBDBA1B" w:rsidR="002A4ACA" w:rsidRPr="002A4ACA" w:rsidRDefault="002A4ACA" w:rsidP="002A4ACA">
      <w:pPr>
        <w:pStyle w:val="ListParagraph"/>
        <w:numPr>
          <w:ilvl w:val="0"/>
          <w:numId w:val="11"/>
        </w:numPr>
        <w:rPr>
          <w:rFonts w:ascii="Garamond" w:hAnsi="Garamond"/>
          <w:b/>
          <w:bCs/>
          <w:sz w:val="24"/>
          <w:szCs w:val="24"/>
        </w:rPr>
      </w:pPr>
      <w:r>
        <w:rPr>
          <w:rFonts w:ascii="Garamond" w:hAnsi="Garamond"/>
          <w:sz w:val="24"/>
          <w:szCs w:val="24"/>
        </w:rPr>
        <w:t>Implementation of the CDIO frame – Conceive, Design, Implement, and Operate</w:t>
      </w:r>
    </w:p>
    <w:p w14:paraId="66946881" w14:textId="1DB6EF15" w:rsidR="00741F98" w:rsidRDefault="00C7495F" w:rsidP="00C7495F">
      <w:pPr>
        <w:rPr>
          <w:rFonts w:ascii="Garamond" w:hAnsi="Garamond"/>
          <w:sz w:val="24"/>
          <w:szCs w:val="24"/>
        </w:rPr>
      </w:pPr>
      <w:r w:rsidRPr="002A4ACA">
        <w:rPr>
          <w:rFonts w:ascii="Garamond" w:hAnsi="Garamond"/>
          <w:b/>
          <w:bCs/>
          <w:sz w:val="24"/>
          <w:szCs w:val="24"/>
        </w:rPr>
        <w:t>Session Activities</w:t>
      </w:r>
      <w:r>
        <w:rPr>
          <w:rFonts w:ascii="Garamond" w:hAnsi="Garamond"/>
          <w:sz w:val="24"/>
          <w:szCs w:val="24"/>
        </w:rPr>
        <w:t>:</w:t>
      </w:r>
      <w:r w:rsidR="00741F98">
        <w:rPr>
          <w:rFonts w:ascii="Garamond" w:hAnsi="Garamond"/>
          <w:sz w:val="24"/>
          <w:szCs w:val="24"/>
        </w:rPr>
        <w:t xml:space="preserve"> </w:t>
      </w:r>
    </w:p>
    <w:p w14:paraId="00B7BB7E" w14:textId="53F9F72C" w:rsidR="002A4ACA" w:rsidRDefault="009E028C" w:rsidP="002A4ACA">
      <w:pPr>
        <w:pStyle w:val="ListParagraph"/>
        <w:numPr>
          <w:ilvl w:val="0"/>
          <w:numId w:val="12"/>
        </w:numPr>
        <w:rPr>
          <w:rFonts w:ascii="Garamond" w:hAnsi="Garamond"/>
          <w:sz w:val="24"/>
          <w:szCs w:val="24"/>
        </w:rPr>
      </w:pPr>
      <w:r>
        <w:rPr>
          <w:rFonts w:ascii="Garamond" w:hAnsi="Garamond"/>
          <w:sz w:val="24"/>
          <w:szCs w:val="24"/>
        </w:rPr>
        <w:t xml:space="preserve">Gateway </w:t>
      </w:r>
      <w:r w:rsidR="00741F98" w:rsidRPr="002A4ACA">
        <w:rPr>
          <w:rFonts w:ascii="Garamond" w:hAnsi="Garamond"/>
          <w:sz w:val="24"/>
          <w:szCs w:val="24"/>
        </w:rPr>
        <w:t>1</w:t>
      </w:r>
      <w:r w:rsidR="00741F98" w:rsidRPr="009E028C">
        <w:rPr>
          <w:rFonts w:ascii="Garamond" w:hAnsi="Garamond"/>
          <w:sz w:val="24"/>
          <w:szCs w:val="24"/>
        </w:rPr>
        <w:t xml:space="preserve">: </w:t>
      </w:r>
      <w:r w:rsidR="002A4ACA" w:rsidRPr="009E028C">
        <w:rPr>
          <w:rFonts w:ascii="Garamond" w:hAnsi="Garamond"/>
          <w:sz w:val="24"/>
          <w:szCs w:val="24"/>
        </w:rPr>
        <w:t>Week</w:t>
      </w:r>
      <w:r w:rsidRPr="009E028C">
        <w:rPr>
          <w:rFonts w:ascii="Garamond" w:hAnsi="Garamond"/>
          <w:sz w:val="24"/>
          <w:szCs w:val="24"/>
        </w:rPr>
        <w:t xml:space="preserve">s 1 </w:t>
      </w:r>
      <w:r>
        <w:rPr>
          <w:rFonts w:ascii="Garamond" w:hAnsi="Garamond"/>
          <w:sz w:val="24"/>
          <w:szCs w:val="24"/>
        </w:rPr>
        <w:t>–</w:t>
      </w:r>
      <w:r w:rsidRPr="009E028C">
        <w:rPr>
          <w:rFonts w:ascii="Garamond" w:hAnsi="Garamond"/>
          <w:sz w:val="24"/>
          <w:szCs w:val="24"/>
        </w:rPr>
        <w:t xml:space="preserve"> 2</w:t>
      </w:r>
    </w:p>
    <w:p w14:paraId="5E7A4E61" w14:textId="4597EE13" w:rsidR="002A4ACA" w:rsidRDefault="002A4ACA" w:rsidP="002A4ACA">
      <w:pPr>
        <w:pStyle w:val="ListParagraph"/>
        <w:numPr>
          <w:ilvl w:val="1"/>
          <w:numId w:val="12"/>
        </w:numPr>
        <w:rPr>
          <w:rFonts w:ascii="Garamond" w:hAnsi="Garamond"/>
          <w:sz w:val="24"/>
          <w:szCs w:val="24"/>
        </w:rPr>
      </w:pPr>
      <w:r>
        <w:rPr>
          <w:rFonts w:ascii="Garamond" w:hAnsi="Garamond"/>
          <w:sz w:val="24"/>
          <w:szCs w:val="24"/>
        </w:rPr>
        <w:t>Students are assigned to</w:t>
      </w:r>
      <w:r w:rsidR="00DF37E8">
        <w:rPr>
          <w:rFonts w:ascii="Garamond" w:hAnsi="Garamond"/>
          <w:sz w:val="24"/>
          <w:szCs w:val="24"/>
        </w:rPr>
        <w:t xml:space="preserve"> a</w:t>
      </w:r>
      <w:r>
        <w:rPr>
          <w:rFonts w:ascii="Garamond" w:hAnsi="Garamond"/>
          <w:sz w:val="24"/>
          <w:szCs w:val="24"/>
        </w:rPr>
        <w:t xml:space="preserve"> team by staff members.</w:t>
      </w:r>
      <w:r w:rsidR="00741F98" w:rsidRPr="002A4ACA">
        <w:rPr>
          <w:rFonts w:ascii="Garamond" w:hAnsi="Garamond"/>
          <w:sz w:val="24"/>
          <w:szCs w:val="24"/>
        </w:rPr>
        <w:t xml:space="preserve"> </w:t>
      </w:r>
    </w:p>
    <w:p w14:paraId="1E9084BC" w14:textId="7F001901" w:rsidR="002A4ACA" w:rsidRDefault="002A4ACA" w:rsidP="002A4ACA">
      <w:pPr>
        <w:pStyle w:val="ListParagraph"/>
        <w:numPr>
          <w:ilvl w:val="1"/>
          <w:numId w:val="12"/>
        </w:numPr>
        <w:rPr>
          <w:rFonts w:ascii="Garamond" w:hAnsi="Garamond"/>
          <w:sz w:val="24"/>
          <w:szCs w:val="24"/>
        </w:rPr>
      </w:pPr>
      <w:r>
        <w:rPr>
          <w:rFonts w:ascii="Garamond" w:hAnsi="Garamond"/>
          <w:sz w:val="24"/>
          <w:szCs w:val="24"/>
        </w:rPr>
        <w:t xml:space="preserve">Groups are allocated an </w:t>
      </w:r>
      <w:r w:rsidR="009E028C">
        <w:rPr>
          <w:rFonts w:ascii="Garamond" w:hAnsi="Garamond"/>
          <w:sz w:val="24"/>
          <w:szCs w:val="24"/>
        </w:rPr>
        <w:t>object relevant to their respective discipline in engineering (e.g., portable air compressor –</w:t>
      </w:r>
      <w:r w:rsidR="009E028C" w:rsidRPr="009E028C">
        <w:rPr>
          <w:rFonts w:ascii="Garamond" w:hAnsi="Garamond"/>
          <w:sz w:val="24"/>
          <w:szCs w:val="24"/>
        </w:rPr>
        <w:t xml:space="preserve"> </w:t>
      </w:r>
      <w:r w:rsidR="009E028C">
        <w:rPr>
          <w:rFonts w:ascii="Garamond" w:hAnsi="Garamond"/>
          <w:sz w:val="24"/>
          <w:szCs w:val="24"/>
        </w:rPr>
        <w:t xml:space="preserve">mechanical, blood pressure monitor – biomedical engineering, small speakers – electronic). </w:t>
      </w:r>
    </w:p>
    <w:p w14:paraId="14609B02" w14:textId="207084C7" w:rsidR="002A4ACA" w:rsidRDefault="002A4ACA" w:rsidP="002A0966">
      <w:pPr>
        <w:pStyle w:val="ListParagraph"/>
        <w:numPr>
          <w:ilvl w:val="1"/>
          <w:numId w:val="12"/>
        </w:numPr>
        <w:rPr>
          <w:rFonts w:ascii="Garamond" w:hAnsi="Garamond"/>
          <w:sz w:val="24"/>
          <w:szCs w:val="24"/>
        </w:rPr>
      </w:pPr>
      <w:r w:rsidRPr="002A4ACA">
        <w:rPr>
          <w:rFonts w:ascii="Garamond" w:hAnsi="Garamond"/>
          <w:sz w:val="24"/>
          <w:szCs w:val="24"/>
        </w:rPr>
        <w:t xml:space="preserve">Groups start by engaging in </w:t>
      </w:r>
      <w:r w:rsidR="00741F98" w:rsidRPr="002A4ACA">
        <w:rPr>
          <w:rFonts w:ascii="Garamond" w:hAnsi="Garamond"/>
          <w:sz w:val="24"/>
          <w:szCs w:val="24"/>
        </w:rPr>
        <w:t xml:space="preserve">conceptual deconstruction </w:t>
      </w:r>
      <w:r w:rsidRPr="002A4ACA">
        <w:rPr>
          <w:rFonts w:ascii="Garamond" w:hAnsi="Garamond"/>
          <w:sz w:val="24"/>
          <w:szCs w:val="24"/>
        </w:rPr>
        <w:t xml:space="preserve">of the object </w:t>
      </w:r>
      <w:r w:rsidR="00741F98" w:rsidRPr="002A4ACA">
        <w:rPr>
          <w:rFonts w:ascii="Garamond" w:hAnsi="Garamond"/>
          <w:sz w:val="24"/>
          <w:szCs w:val="24"/>
        </w:rPr>
        <w:t>(</w:t>
      </w:r>
      <w:r w:rsidRPr="002A4ACA">
        <w:rPr>
          <w:rFonts w:ascii="Garamond" w:hAnsi="Garamond"/>
          <w:sz w:val="24"/>
          <w:szCs w:val="24"/>
        </w:rPr>
        <w:t>i.e.</w:t>
      </w:r>
      <w:r w:rsidR="009E028C">
        <w:rPr>
          <w:rFonts w:ascii="Garamond" w:hAnsi="Garamond"/>
          <w:sz w:val="24"/>
          <w:szCs w:val="24"/>
        </w:rPr>
        <w:t>,</w:t>
      </w:r>
      <w:r w:rsidRPr="002A4ACA">
        <w:rPr>
          <w:rFonts w:ascii="Garamond" w:hAnsi="Garamond"/>
          <w:sz w:val="24"/>
          <w:szCs w:val="24"/>
        </w:rPr>
        <w:t xml:space="preserve"> </w:t>
      </w:r>
      <w:r w:rsidR="00741F98" w:rsidRPr="002A4ACA">
        <w:rPr>
          <w:rFonts w:ascii="Garamond" w:hAnsi="Garamond"/>
          <w:sz w:val="24"/>
          <w:szCs w:val="24"/>
        </w:rPr>
        <w:t>what is it, how do people interact with it, what is the context, what</w:t>
      </w:r>
      <w:r w:rsidRPr="002A4ACA">
        <w:rPr>
          <w:rFonts w:ascii="Garamond" w:hAnsi="Garamond"/>
          <w:sz w:val="24"/>
          <w:szCs w:val="24"/>
        </w:rPr>
        <w:t xml:space="preserve"> are</w:t>
      </w:r>
      <w:r w:rsidR="00741F98" w:rsidRPr="002A4ACA">
        <w:rPr>
          <w:rFonts w:ascii="Garamond" w:hAnsi="Garamond"/>
          <w:sz w:val="24"/>
          <w:szCs w:val="24"/>
        </w:rPr>
        <w:t xml:space="preserve"> the economics, history of, what’s the required infrastructure, </w:t>
      </w:r>
      <w:r w:rsidRPr="002A4ACA">
        <w:rPr>
          <w:rFonts w:ascii="Garamond" w:hAnsi="Garamond"/>
          <w:sz w:val="24"/>
          <w:szCs w:val="24"/>
        </w:rPr>
        <w:t xml:space="preserve">and </w:t>
      </w:r>
      <w:r w:rsidR="00741F98" w:rsidRPr="002A4ACA">
        <w:rPr>
          <w:rFonts w:ascii="Garamond" w:hAnsi="Garamond"/>
          <w:sz w:val="24"/>
          <w:szCs w:val="24"/>
        </w:rPr>
        <w:t xml:space="preserve">any scientific principles related to it, </w:t>
      </w:r>
      <w:r w:rsidRPr="002A4ACA">
        <w:rPr>
          <w:rFonts w:ascii="Garamond" w:hAnsi="Garamond"/>
          <w:sz w:val="24"/>
          <w:szCs w:val="24"/>
        </w:rPr>
        <w:t xml:space="preserve">etc.) This is </w:t>
      </w:r>
      <w:r w:rsidR="00741F98" w:rsidRPr="002A4ACA">
        <w:rPr>
          <w:rFonts w:ascii="Garamond" w:hAnsi="Garamond"/>
          <w:sz w:val="24"/>
          <w:szCs w:val="24"/>
        </w:rPr>
        <w:t>writ</w:t>
      </w:r>
      <w:r w:rsidRPr="002A4ACA">
        <w:rPr>
          <w:rFonts w:ascii="Garamond" w:hAnsi="Garamond"/>
          <w:sz w:val="24"/>
          <w:szCs w:val="24"/>
        </w:rPr>
        <w:t>ten</w:t>
      </w:r>
      <w:r w:rsidR="00741F98" w:rsidRPr="002A4ACA">
        <w:rPr>
          <w:rFonts w:ascii="Garamond" w:hAnsi="Garamond"/>
          <w:sz w:val="24"/>
          <w:szCs w:val="24"/>
        </w:rPr>
        <w:t xml:space="preserve"> down</w:t>
      </w:r>
      <w:r w:rsidR="00AA264D">
        <w:rPr>
          <w:rFonts w:ascii="Garamond" w:hAnsi="Garamond"/>
          <w:sz w:val="24"/>
          <w:szCs w:val="24"/>
        </w:rPr>
        <w:t xml:space="preserve"> for submission</w:t>
      </w:r>
      <w:r w:rsidRPr="002A4ACA">
        <w:rPr>
          <w:rFonts w:ascii="Garamond" w:hAnsi="Garamond"/>
          <w:sz w:val="24"/>
          <w:szCs w:val="24"/>
        </w:rPr>
        <w:t xml:space="preserve">, </w:t>
      </w:r>
      <w:r w:rsidR="00AA264D">
        <w:rPr>
          <w:rFonts w:ascii="Garamond" w:hAnsi="Garamond"/>
          <w:sz w:val="24"/>
          <w:szCs w:val="24"/>
        </w:rPr>
        <w:t xml:space="preserve">with </w:t>
      </w:r>
      <w:r w:rsidRPr="002A4ACA">
        <w:rPr>
          <w:rFonts w:ascii="Garamond" w:hAnsi="Garamond"/>
          <w:sz w:val="24"/>
          <w:szCs w:val="24"/>
        </w:rPr>
        <w:t>any potential improvements commented upon</w:t>
      </w:r>
      <w:r w:rsidR="00AA264D">
        <w:rPr>
          <w:rFonts w:ascii="Garamond" w:hAnsi="Garamond"/>
          <w:sz w:val="24"/>
          <w:szCs w:val="24"/>
        </w:rPr>
        <w:t xml:space="preserve">; approval is required before they can </w:t>
      </w:r>
      <w:r w:rsidRPr="002A4ACA">
        <w:rPr>
          <w:rFonts w:ascii="Garamond" w:hAnsi="Garamond"/>
          <w:sz w:val="24"/>
          <w:szCs w:val="24"/>
        </w:rPr>
        <w:t>continu</w:t>
      </w:r>
      <w:r w:rsidR="00AA264D">
        <w:rPr>
          <w:rFonts w:ascii="Garamond" w:hAnsi="Garamond"/>
          <w:sz w:val="24"/>
          <w:szCs w:val="24"/>
        </w:rPr>
        <w:t>e</w:t>
      </w:r>
      <w:r w:rsidRPr="002A4ACA">
        <w:rPr>
          <w:rFonts w:ascii="Garamond" w:hAnsi="Garamond"/>
          <w:sz w:val="24"/>
          <w:szCs w:val="24"/>
        </w:rPr>
        <w:t xml:space="preserve"> to stage 2. </w:t>
      </w:r>
    </w:p>
    <w:p w14:paraId="3393C7DB" w14:textId="7A45B017" w:rsidR="002A4ACA" w:rsidRDefault="009E028C" w:rsidP="00C7495F">
      <w:pPr>
        <w:pStyle w:val="ListParagraph"/>
        <w:numPr>
          <w:ilvl w:val="0"/>
          <w:numId w:val="12"/>
        </w:numPr>
        <w:rPr>
          <w:rFonts w:ascii="Garamond" w:hAnsi="Garamond"/>
          <w:sz w:val="24"/>
          <w:szCs w:val="24"/>
        </w:rPr>
      </w:pPr>
      <w:r>
        <w:rPr>
          <w:rFonts w:ascii="Garamond" w:hAnsi="Garamond"/>
          <w:sz w:val="24"/>
          <w:szCs w:val="24"/>
        </w:rPr>
        <w:t xml:space="preserve">Gateway </w:t>
      </w:r>
      <w:r w:rsidR="00741F98" w:rsidRPr="002A4ACA">
        <w:rPr>
          <w:rFonts w:ascii="Garamond" w:hAnsi="Garamond"/>
          <w:sz w:val="24"/>
          <w:szCs w:val="24"/>
        </w:rPr>
        <w:t xml:space="preserve">2: </w:t>
      </w:r>
      <w:r w:rsidR="00741F98" w:rsidRPr="009E028C">
        <w:rPr>
          <w:rFonts w:ascii="Garamond" w:hAnsi="Garamond"/>
          <w:sz w:val="24"/>
          <w:szCs w:val="24"/>
        </w:rPr>
        <w:t xml:space="preserve">Week </w:t>
      </w:r>
      <w:r w:rsidRPr="009E028C">
        <w:rPr>
          <w:rFonts w:ascii="Garamond" w:hAnsi="Garamond"/>
          <w:sz w:val="24"/>
          <w:szCs w:val="24"/>
        </w:rPr>
        <w:t xml:space="preserve">3 </w:t>
      </w:r>
      <w:r w:rsidR="00F44236">
        <w:rPr>
          <w:rFonts w:ascii="Garamond" w:hAnsi="Garamond"/>
          <w:sz w:val="24"/>
          <w:szCs w:val="24"/>
        </w:rPr>
        <w:t>–</w:t>
      </w:r>
      <w:r w:rsidRPr="009E028C">
        <w:rPr>
          <w:rFonts w:ascii="Garamond" w:hAnsi="Garamond"/>
          <w:sz w:val="24"/>
          <w:szCs w:val="24"/>
        </w:rPr>
        <w:t xml:space="preserve"> </w:t>
      </w:r>
      <w:r w:rsidR="00F44236">
        <w:rPr>
          <w:rFonts w:ascii="Garamond" w:hAnsi="Garamond"/>
          <w:sz w:val="24"/>
          <w:szCs w:val="24"/>
        </w:rPr>
        <w:t>9 (See below)</w:t>
      </w:r>
    </w:p>
    <w:p w14:paraId="242E7DC2" w14:textId="2635713C" w:rsidR="002A4ACA" w:rsidRDefault="002A4ACA" w:rsidP="002A4ACA">
      <w:pPr>
        <w:pStyle w:val="ListParagraph"/>
        <w:numPr>
          <w:ilvl w:val="1"/>
          <w:numId w:val="12"/>
        </w:numPr>
        <w:rPr>
          <w:rFonts w:ascii="Garamond" w:hAnsi="Garamond"/>
          <w:sz w:val="24"/>
          <w:szCs w:val="24"/>
        </w:rPr>
      </w:pPr>
      <w:r>
        <w:rPr>
          <w:rFonts w:ascii="Garamond" w:hAnsi="Garamond"/>
          <w:sz w:val="24"/>
          <w:szCs w:val="24"/>
        </w:rPr>
        <w:t>Physically deconstruct the object with</w:t>
      </w:r>
      <w:r w:rsidR="00F44236">
        <w:rPr>
          <w:rFonts w:ascii="Garamond" w:hAnsi="Garamond"/>
          <w:sz w:val="24"/>
          <w:szCs w:val="24"/>
        </w:rPr>
        <w:t>in</w:t>
      </w:r>
      <w:r>
        <w:rPr>
          <w:rFonts w:ascii="Garamond" w:hAnsi="Garamond"/>
          <w:sz w:val="24"/>
          <w:szCs w:val="24"/>
        </w:rPr>
        <w:t xml:space="preserve"> the </w:t>
      </w:r>
      <w:r w:rsidR="00741F98" w:rsidRPr="002A4ACA">
        <w:rPr>
          <w:rFonts w:ascii="Garamond" w:hAnsi="Garamond"/>
          <w:sz w:val="24"/>
          <w:szCs w:val="24"/>
        </w:rPr>
        <w:t xml:space="preserve">lab. </w:t>
      </w:r>
    </w:p>
    <w:p w14:paraId="1AA24185" w14:textId="6B45D546" w:rsidR="002A4ACA" w:rsidRDefault="00741F98" w:rsidP="002A4ACA">
      <w:pPr>
        <w:pStyle w:val="ListParagraph"/>
        <w:numPr>
          <w:ilvl w:val="2"/>
          <w:numId w:val="12"/>
        </w:numPr>
        <w:rPr>
          <w:rFonts w:ascii="Garamond" w:hAnsi="Garamond"/>
          <w:sz w:val="24"/>
          <w:szCs w:val="24"/>
        </w:rPr>
      </w:pPr>
      <w:r w:rsidRPr="002A4ACA">
        <w:rPr>
          <w:rFonts w:ascii="Garamond" w:hAnsi="Garamond"/>
          <w:sz w:val="24"/>
          <w:szCs w:val="24"/>
        </w:rPr>
        <w:t xml:space="preserve">Every part </w:t>
      </w:r>
      <w:r w:rsidR="002A4ACA" w:rsidRPr="002A4ACA">
        <w:rPr>
          <w:rFonts w:ascii="Garamond" w:hAnsi="Garamond"/>
          <w:sz w:val="24"/>
          <w:szCs w:val="24"/>
        </w:rPr>
        <w:t>must</w:t>
      </w:r>
      <w:r w:rsidRPr="002A4ACA">
        <w:rPr>
          <w:rFonts w:ascii="Garamond" w:hAnsi="Garamond"/>
          <w:sz w:val="24"/>
          <w:szCs w:val="24"/>
        </w:rPr>
        <w:t xml:space="preserve"> go on a board with a number and fill out a bill of materials (what is it, how much, etc.) and identify how all the parts work together. </w:t>
      </w:r>
    </w:p>
    <w:p w14:paraId="7113CD65" w14:textId="56CB953A" w:rsidR="00F44236" w:rsidRDefault="00F44236" w:rsidP="002A4ACA">
      <w:pPr>
        <w:pStyle w:val="ListParagraph"/>
        <w:numPr>
          <w:ilvl w:val="2"/>
          <w:numId w:val="12"/>
        </w:numPr>
        <w:rPr>
          <w:rFonts w:ascii="Garamond" w:hAnsi="Garamond"/>
          <w:sz w:val="24"/>
          <w:szCs w:val="24"/>
        </w:rPr>
      </w:pPr>
      <w:r>
        <w:rPr>
          <w:rFonts w:ascii="Garamond" w:hAnsi="Garamond"/>
          <w:sz w:val="24"/>
          <w:szCs w:val="24"/>
        </w:rPr>
        <w:t xml:space="preserve">Students measure all deconstructed components, and then produce 3D models on Autodesk Fusion 360 (computer aided design software). </w:t>
      </w:r>
    </w:p>
    <w:p w14:paraId="1092C9C7" w14:textId="0A4FBB2D" w:rsidR="002A4ACA" w:rsidRDefault="009E028C" w:rsidP="00C7495F">
      <w:pPr>
        <w:pStyle w:val="ListParagraph"/>
        <w:numPr>
          <w:ilvl w:val="0"/>
          <w:numId w:val="12"/>
        </w:numPr>
        <w:rPr>
          <w:rFonts w:ascii="Garamond" w:hAnsi="Garamond"/>
          <w:sz w:val="24"/>
          <w:szCs w:val="24"/>
        </w:rPr>
      </w:pPr>
      <w:r>
        <w:rPr>
          <w:rFonts w:ascii="Garamond" w:hAnsi="Garamond"/>
          <w:sz w:val="24"/>
          <w:szCs w:val="24"/>
        </w:rPr>
        <w:t>Gateway</w:t>
      </w:r>
      <w:r w:rsidR="002A4ACA">
        <w:rPr>
          <w:rFonts w:ascii="Garamond" w:hAnsi="Garamond"/>
          <w:sz w:val="24"/>
          <w:szCs w:val="24"/>
        </w:rPr>
        <w:t xml:space="preserve"> 3: </w:t>
      </w:r>
      <w:r w:rsidR="00544CF3" w:rsidRPr="009E028C">
        <w:rPr>
          <w:rFonts w:ascii="Garamond" w:hAnsi="Garamond"/>
          <w:sz w:val="24"/>
          <w:szCs w:val="24"/>
        </w:rPr>
        <w:t>Weeks</w:t>
      </w:r>
      <w:r w:rsidRPr="009E028C">
        <w:rPr>
          <w:rFonts w:ascii="Garamond" w:hAnsi="Garamond"/>
          <w:sz w:val="24"/>
          <w:szCs w:val="24"/>
        </w:rPr>
        <w:t xml:space="preserve"> </w:t>
      </w:r>
      <w:r w:rsidR="00F44236">
        <w:rPr>
          <w:rFonts w:ascii="Garamond" w:hAnsi="Garamond"/>
          <w:sz w:val="24"/>
          <w:szCs w:val="24"/>
        </w:rPr>
        <w:t>4</w:t>
      </w:r>
      <w:r w:rsidRPr="009E028C">
        <w:rPr>
          <w:rFonts w:ascii="Garamond" w:hAnsi="Garamond"/>
          <w:sz w:val="24"/>
          <w:szCs w:val="24"/>
        </w:rPr>
        <w:t xml:space="preserve"> </w:t>
      </w:r>
      <w:r w:rsidR="00F44236">
        <w:rPr>
          <w:rFonts w:ascii="Garamond" w:hAnsi="Garamond"/>
          <w:sz w:val="24"/>
          <w:szCs w:val="24"/>
        </w:rPr>
        <w:t>–</w:t>
      </w:r>
      <w:r w:rsidRPr="009E028C">
        <w:rPr>
          <w:rFonts w:ascii="Garamond" w:hAnsi="Garamond"/>
          <w:sz w:val="24"/>
          <w:szCs w:val="24"/>
        </w:rPr>
        <w:t xml:space="preserve"> 9</w:t>
      </w:r>
      <w:r w:rsidR="00F44236">
        <w:rPr>
          <w:rFonts w:ascii="Garamond" w:hAnsi="Garamond"/>
          <w:sz w:val="24"/>
          <w:szCs w:val="24"/>
        </w:rPr>
        <w:t xml:space="preserve"> (See below)</w:t>
      </w:r>
    </w:p>
    <w:p w14:paraId="20204828" w14:textId="77777777" w:rsidR="00E90FFA" w:rsidRDefault="00E90FFA" w:rsidP="002A4ACA">
      <w:pPr>
        <w:pStyle w:val="ListParagraph"/>
        <w:numPr>
          <w:ilvl w:val="1"/>
          <w:numId w:val="12"/>
        </w:numPr>
        <w:rPr>
          <w:rFonts w:ascii="Garamond" w:hAnsi="Garamond"/>
          <w:sz w:val="24"/>
          <w:szCs w:val="24"/>
        </w:rPr>
      </w:pPr>
      <w:r>
        <w:rPr>
          <w:rFonts w:ascii="Garamond" w:hAnsi="Garamond"/>
          <w:sz w:val="24"/>
          <w:szCs w:val="24"/>
        </w:rPr>
        <w:t xml:space="preserve">Each part is considered, with an eye on how it might be </w:t>
      </w:r>
      <w:r w:rsidR="00741F98" w:rsidRPr="002A4ACA">
        <w:rPr>
          <w:rFonts w:ascii="Garamond" w:hAnsi="Garamond"/>
          <w:sz w:val="24"/>
          <w:szCs w:val="24"/>
        </w:rPr>
        <w:t xml:space="preserve">improved through one of the following: </w:t>
      </w:r>
    </w:p>
    <w:p w14:paraId="24EB4F5F" w14:textId="77777777" w:rsidR="00E90FFA" w:rsidRDefault="00E90FFA" w:rsidP="00E90FFA">
      <w:pPr>
        <w:pStyle w:val="ListParagraph"/>
        <w:numPr>
          <w:ilvl w:val="2"/>
          <w:numId w:val="12"/>
        </w:numPr>
        <w:rPr>
          <w:rFonts w:ascii="Garamond" w:hAnsi="Garamond"/>
          <w:sz w:val="24"/>
          <w:szCs w:val="24"/>
        </w:rPr>
      </w:pPr>
      <w:r>
        <w:rPr>
          <w:rFonts w:ascii="Garamond" w:hAnsi="Garamond"/>
          <w:sz w:val="24"/>
          <w:szCs w:val="24"/>
        </w:rPr>
        <w:t>R</w:t>
      </w:r>
      <w:r w:rsidR="00741F98" w:rsidRPr="002A4ACA">
        <w:rPr>
          <w:rFonts w:ascii="Garamond" w:hAnsi="Garamond"/>
          <w:sz w:val="24"/>
          <w:szCs w:val="24"/>
        </w:rPr>
        <w:t>educed cost</w:t>
      </w:r>
    </w:p>
    <w:p w14:paraId="021EAD9B" w14:textId="77777777" w:rsidR="00E90FFA" w:rsidRDefault="00E90FFA" w:rsidP="00E90FFA">
      <w:pPr>
        <w:pStyle w:val="ListParagraph"/>
        <w:numPr>
          <w:ilvl w:val="2"/>
          <w:numId w:val="12"/>
        </w:numPr>
        <w:rPr>
          <w:rFonts w:ascii="Garamond" w:hAnsi="Garamond"/>
          <w:sz w:val="24"/>
          <w:szCs w:val="24"/>
        </w:rPr>
      </w:pPr>
      <w:r>
        <w:rPr>
          <w:rFonts w:ascii="Garamond" w:hAnsi="Garamond"/>
          <w:sz w:val="24"/>
          <w:szCs w:val="24"/>
        </w:rPr>
        <w:t>C</w:t>
      </w:r>
      <w:r w:rsidR="00741F98" w:rsidRPr="002A4ACA">
        <w:rPr>
          <w:rFonts w:ascii="Garamond" w:hAnsi="Garamond"/>
          <w:sz w:val="24"/>
          <w:szCs w:val="24"/>
        </w:rPr>
        <w:t>hanging to improve manufacturing (speeding up or more efficient)</w:t>
      </w:r>
    </w:p>
    <w:p w14:paraId="361E877C" w14:textId="77777777" w:rsidR="00E90FFA" w:rsidRDefault="00E90FFA" w:rsidP="00E90FFA">
      <w:pPr>
        <w:pStyle w:val="ListParagraph"/>
        <w:numPr>
          <w:ilvl w:val="2"/>
          <w:numId w:val="12"/>
        </w:numPr>
        <w:rPr>
          <w:rFonts w:ascii="Garamond" w:hAnsi="Garamond"/>
          <w:sz w:val="24"/>
          <w:szCs w:val="24"/>
        </w:rPr>
      </w:pPr>
      <w:r>
        <w:rPr>
          <w:rFonts w:ascii="Garamond" w:hAnsi="Garamond"/>
          <w:sz w:val="24"/>
          <w:szCs w:val="24"/>
        </w:rPr>
        <w:t>Replacement with a better part</w:t>
      </w:r>
    </w:p>
    <w:p w14:paraId="073A89EB" w14:textId="0EC64CE2" w:rsidR="00741F98" w:rsidRDefault="00E90FFA" w:rsidP="00E90FFA">
      <w:pPr>
        <w:pStyle w:val="ListParagraph"/>
        <w:numPr>
          <w:ilvl w:val="2"/>
          <w:numId w:val="12"/>
        </w:numPr>
        <w:rPr>
          <w:rFonts w:ascii="Garamond" w:hAnsi="Garamond"/>
          <w:sz w:val="24"/>
          <w:szCs w:val="24"/>
        </w:rPr>
      </w:pPr>
      <w:r>
        <w:rPr>
          <w:rFonts w:ascii="Garamond" w:hAnsi="Garamond"/>
          <w:sz w:val="24"/>
          <w:szCs w:val="24"/>
        </w:rPr>
        <w:t xml:space="preserve">Identification of being more </w:t>
      </w:r>
      <w:r w:rsidR="00741F98" w:rsidRPr="002A4ACA">
        <w:rPr>
          <w:rFonts w:ascii="Garamond" w:hAnsi="Garamond"/>
          <w:sz w:val="24"/>
          <w:szCs w:val="24"/>
        </w:rPr>
        <w:t xml:space="preserve">sustainable in some capacity. </w:t>
      </w:r>
    </w:p>
    <w:p w14:paraId="68803B83" w14:textId="77777777" w:rsidR="00F44236" w:rsidRDefault="00F44236" w:rsidP="00F44236">
      <w:pPr>
        <w:pStyle w:val="ListParagraph"/>
        <w:ind w:left="2160"/>
        <w:rPr>
          <w:rFonts w:ascii="Garamond" w:hAnsi="Garamond"/>
          <w:sz w:val="24"/>
          <w:szCs w:val="24"/>
        </w:rPr>
      </w:pPr>
    </w:p>
    <w:p w14:paraId="37E95DF5" w14:textId="5069FB04" w:rsidR="00F44236" w:rsidRPr="002A4ACA" w:rsidRDefault="00F44236" w:rsidP="00F44236">
      <w:pPr>
        <w:pStyle w:val="ListParagraph"/>
        <w:numPr>
          <w:ilvl w:val="0"/>
          <w:numId w:val="12"/>
        </w:numPr>
        <w:rPr>
          <w:rFonts w:ascii="Garamond" w:hAnsi="Garamond"/>
          <w:sz w:val="24"/>
          <w:szCs w:val="24"/>
        </w:rPr>
      </w:pPr>
      <w:r>
        <w:rPr>
          <w:rFonts w:ascii="Garamond" w:hAnsi="Garamond"/>
          <w:sz w:val="24"/>
          <w:szCs w:val="24"/>
        </w:rPr>
        <w:t>Please note: Timings are approximate with students moving at their own speed (within reason). Students also alternate between reverse engineering and modelling sessions.</w:t>
      </w:r>
    </w:p>
    <w:p w14:paraId="2C33FF3E" w14:textId="6D5CA822" w:rsidR="00C7495F" w:rsidRPr="00E254CE" w:rsidRDefault="00C7495F" w:rsidP="00C7495F">
      <w:pPr>
        <w:rPr>
          <w:rFonts w:ascii="Garamond" w:hAnsi="Garamond"/>
          <w:b/>
          <w:bCs/>
          <w:sz w:val="24"/>
          <w:szCs w:val="24"/>
        </w:rPr>
      </w:pPr>
      <w:r w:rsidRPr="00CB2B7B">
        <w:rPr>
          <w:rFonts w:ascii="Garamond" w:hAnsi="Garamond"/>
          <w:b/>
          <w:bCs/>
          <w:sz w:val="24"/>
          <w:szCs w:val="24"/>
        </w:rPr>
        <w:lastRenderedPageBreak/>
        <w:t>Level of Difficulty</w:t>
      </w:r>
      <w:r>
        <w:rPr>
          <w:rFonts w:ascii="Garamond" w:hAnsi="Garamond"/>
          <w:sz w:val="24"/>
          <w:szCs w:val="24"/>
        </w:rPr>
        <w:t>:</w:t>
      </w:r>
      <w:r w:rsidR="00741F98">
        <w:rPr>
          <w:rFonts w:ascii="Garamond" w:hAnsi="Garamond"/>
          <w:sz w:val="24"/>
          <w:szCs w:val="24"/>
        </w:rPr>
        <w:t xml:space="preserve"> </w:t>
      </w:r>
      <w:r w:rsidR="00E90FFA">
        <w:rPr>
          <w:rFonts w:ascii="Garamond" w:hAnsi="Garamond"/>
          <w:sz w:val="24"/>
          <w:szCs w:val="24"/>
        </w:rPr>
        <w:t>B</w:t>
      </w:r>
      <w:r w:rsidR="00E254CE" w:rsidRPr="00E90FFA">
        <w:rPr>
          <w:rFonts w:ascii="Garamond" w:hAnsi="Garamond"/>
          <w:sz w:val="24"/>
          <w:szCs w:val="24"/>
        </w:rPr>
        <w:t>eginner</w:t>
      </w:r>
      <w:r w:rsidR="00E90FFA">
        <w:rPr>
          <w:rFonts w:ascii="Garamond" w:hAnsi="Garamond"/>
          <w:sz w:val="24"/>
          <w:szCs w:val="24"/>
        </w:rPr>
        <w:t>.</w:t>
      </w:r>
    </w:p>
    <w:p w14:paraId="61D3B514" w14:textId="574CF8AD" w:rsidR="00C7495F" w:rsidRDefault="00C7495F" w:rsidP="00C7495F">
      <w:pPr>
        <w:rPr>
          <w:rFonts w:ascii="Garamond" w:hAnsi="Garamond"/>
          <w:sz w:val="24"/>
          <w:szCs w:val="24"/>
        </w:rPr>
      </w:pPr>
      <w:r w:rsidRPr="00CB2B7B">
        <w:rPr>
          <w:rFonts w:ascii="Garamond" w:hAnsi="Garamond"/>
          <w:b/>
          <w:bCs/>
          <w:sz w:val="24"/>
          <w:szCs w:val="24"/>
        </w:rPr>
        <w:t>Any associated assessment</w:t>
      </w:r>
      <w:r>
        <w:rPr>
          <w:rFonts w:ascii="Garamond" w:hAnsi="Garamond"/>
          <w:sz w:val="24"/>
          <w:szCs w:val="24"/>
        </w:rPr>
        <w:t>:</w:t>
      </w:r>
      <w:r w:rsidR="007807F6">
        <w:rPr>
          <w:rFonts w:ascii="Garamond" w:hAnsi="Garamond"/>
          <w:sz w:val="24"/>
          <w:szCs w:val="24"/>
        </w:rPr>
        <w:t xml:space="preserve"> Group report (summative) and presentation (formative)</w:t>
      </w:r>
    </w:p>
    <w:p w14:paraId="75C56858" w14:textId="4660F929" w:rsidR="00E90FFA" w:rsidRDefault="00C7495F" w:rsidP="00C7495F">
      <w:pPr>
        <w:rPr>
          <w:rFonts w:ascii="Garamond" w:hAnsi="Garamond"/>
          <w:sz w:val="24"/>
          <w:szCs w:val="24"/>
        </w:rPr>
      </w:pPr>
      <w:r w:rsidRPr="00CB2B7B">
        <w:rPr>
          <w:rFonts w:ascii="Garamond" w:hAnsi="Garamond"/>
          <w:b/>
          <w:bCs/>
          <w:sz w:val="24"/>
          <w:szCs w:val="24"/>
        </w:rPr>
        <w:t>Reflections</w:t>
      </w:r>
      <w:r>
        <w:rPr>
          <w:rFonts w:ascii="Garamond" w:hAnsi="Garamond"/>
          <w:sz w:val="24"/>
          <w:szCs w:val="24"/>
        </w:rPr>
        <w:t>:</w:t>
      </w:r>
      <w:r w:rsidR="007807F6">
        <w:rPr>
          <w:rFonts w:ascii="Garamond" w:hAnsi="Garamond"/>
          <w:sz w:val="24"/>
          <w:szCs w:val="24"/>
        </w:rPr>
        <w:t xml:space="preserve"> </w:t>
      </w:r>
      <w:r w:rsidR="00E90FFA">
        <w:rPr>
          <w:rFonts w:ascii="Garamond" w:hAnsi="Garamond"/>
          <w:sz w:val="24"/>
          <w:szCs w:val="24"/>
        </w:rPr>
        <w:t xml:space="preserve">The module is important in challenging </w:t>
      </w:r>
      <w:r w:rsidR="0051509D">
        <w:rPr>
          <w:rFonts w:ascii="Garamond" w:hAnsi="Garamond"/>
          <w:sz w:val="24"/>
          <w:szCs w:val="24"/>
        </w:rPr>
        <w:t xml:space="preserve">the </w:t>
      </w:r>
      <w:r w:rsidR="00E90FFA">
        <w:rPr>
          <w:rFonts w:ascii="Garamond" w:hAnsi="Garamond"/>
          <w:sz w:val="24"/>
          <w:szCs w:val="24"/>
        </w:rPr>
        <w:t>student’s perceptions about the product from an engineering perspective, including its design, the materials used, the manufacturing process, and the sustainability of the product and its manufacture.</w:t>
      </w:r>
    </w:p>
    <w:p w14:paraId="7391D092" w14:textId="3553B207" w:rsidR="00C7495F" w:rsidRPr="00F23D0D" w:rsidRDefault="00C7495F" w:rsidP="00C7495F">
      <w:pPr>
        <w:rPr>
          <w:rFonts w:ascii="Garamond" w:hAnsi="Garamond"/>
          <w:b/>
          <w:bCs/>
          <w:sz w:val="24"/>
          <w:szCs w:val="24"/>
        </w:rPr>
      </w:pPr>
      <w:r w:rsidRPr="00CB2B7B">
        <w:rPr>
          <w:rFonts w:ascii="Garamond" w:hAnsi="Garamond"/>
          <w:b/>
          <w:bCs/>
          <w:sz w:val="24"/>
          <w:szCs w:val="24"/>
        </w:rPr>
        <w:t>Possible changes</w:t>
      </w:r>
      <w:r>
        <w:rPr>
          <w:rFonts w:ascii="Garamond" w:hAnsi="Garamond"/>
          <w:sz w:val="24"/>
          <w:szCs w:val="24"/>
        </w:rPr>
        <w:t>:</w:t>
      </w:r>
      <w:r w:rsidR="007807F6">
        <w:rPr>
          <w:rFonts w:ascii="Garamond" w:hAnsi="Garamond"/>
          <w:sz w:val="24"/>
          <w:szCs w:val="24"/>
        </w:rPr>
        <w:t xml:space="preserve"> </w:t>
      </w:r>
      <w:r w:rsidR="00544CF3">
        <w:rPr>
          <w:rFonts w:ascii="Garamond" w:hAnsi="Garamond"/>
          <w:sz w:val="24"/>
          <w:szCs w:val="24"/>
        </w:rPr>
        <w:t>None planned at this time.</w:t>
      </w:r>
    </w:p>
    <w:p w14:paraId="11A74AB5" w14:textId="3BFB56F1" w:rsidR="007266CD" w:rsidRDefault="007266CD" w:rsidP="007266CD">
      <w:pPr>
        <w:rPr>
          <w:rFonts w:ascii="Garamond" w:hAnsi="Garamond"/>
          <w:sz w:val="24"/>
          <w:szCs w:val="24"/>
        </w:rPr>
      </w:pPr>
    </w:p>
    <w:p w14:paraId="1B171607" w14:textId="5FB4D47F" w:rsidR="007266CD" w:rsidRPr="007266CD" w:rsidRDefault="007266CD" w:rsidP="00D8261C">
      <w:pPr>
        <w:rPr>
          <w:rFonts w:ascii="Garamond" w:hAnsi="Garamond"/>
          <w:sz w:val="24"/>
          <w:szCs w:val="24"/>
        </w:rPr>
      </w:pPr>
    </w:p>
    <w:p w14:paraId="47135425" w14:textId="77777777" w:rsidR="00D341F5" w:rsidRDefault="00D341F5" w:rsidP="00D8261C">
      <w:pPr>
        <w:rPr>
          <w:rFonts w:ascii="Garamond" w:hAnsi="Garamond"/>
          <w:sz w:val="24"/>
          <w:szCs w:val="24"/>
        </w:rPr>
        <w:sectPr w:rsidR="00D341F5" w:rsidSect="00317DD0">
          <w:pgSz w:w="11906" w:h="16838"/>
          <w:pgMar w:top="1440" w:right="1440" w:bottom="1440" w:left="1440" w:header="708" w:footer="708" w:gutter="0"/>
          <w:cols w:space="708"/>
          <w:titlePg/>
          <w:docGrid w:linePitch="360"/>
        </w:sectPr>
      </w:pPr>
    </w:p>
    <w:p w14:paraId="7F9BBE08" w14:textId="392AFC01" w:rsidR="007266CD" w:rsidRPr="007266CD" w:rsidRDefault="007266CD" w:rsidP="007266CD">
      <w:pPr>
        <w:pStyle w:val="Heading1"/>
      </w:pPr>
      <w:bookmarkStart w:id="20" w:name="_Links_to_Additional"/>
      <w:bookmarkStart w:id="21" w:name="_Toc71886726"/>
      <w:bookmarkEnd w:id="20"/>
      <w:r w:rsidRPr="007266CD">
        <w:lastRenderedPageBreak/>
        <w:t>Links</w:t>
      </w:r>
      <w:r w:rsidR="00D637A4">
        <w:t xml:space="preserve"> to Additional Resources</w:t>
      </w:r>
      <w:bookmarkEnd w:id="21"/>
    </w:p>
    <w:p w14:paraId="658257E4" w14:textId="5472B82B" w:rsidR="007266CD" w:rsidRPr="007266CD" w:rsidRDefault="007266CD" w:rsidP="007266CD">
      <w:pPr>
        <w:rPr>
          <w:rFonts w:ascii="Garamond" w:hAnsi="Garamond"/>
          <w:sz w:val="24"/>
          <w:szCs w:val="24"/>
        </w:rPr>
      </w:pPr>
    </w:p>
    <w:p w14:paraId="35FF4FF2" w14:textId="77777777" w:rsidR="00D81607" w:rsidRDefault="00D81607" w:rsidP="00D81607">
      <w:pPr>
        <w:pStyle w:val="ListParagraph"/>
        <w:numPr>
          <w:ilvl w:val="0"/>
          <w:numId w:val="5"/>
        </w:numPr>
        <w:rPr>
          <w:rStyle w:val="Hyperlink"/>
          <w:rFonts w:ascii="Garamond" w:hAnsi="Garamond"/>
          <w:color w:val="auto"/>
          <w:sz w:val="24"/>
          <w:szCs w:val="24"/>
          <w:u w:val="none"/>
        </w:rPr>
      </w:pPr>
      <w:r>
        <w:rPr>
          <w:rStyle w:val="Hyperlink"/>
          <w:rFonts w:ascii="Garamond" w:hAnsi="Garamond"/>
          <w:color w:val="auto"/>
          <w:sz w:val="24"/>
          <w:szCs w:val="24"/>
          <w:u w:val="none"/>
        </w:rPr>
        <w:t>Advance-HE</w:t>
      </w:r>
    </w:p>
    <w:p w14:paraId="1EAACB96" w14:textId="77777777" w:rsidR="00D81607" w:rsidRDefault="00D81607" w:rsidP="00D81607">
      <w:pPr>
        <w:pStyle w:val="ListParagraph"/>
        <w:rPr>
          <w:rStyle w:val="Hyperlink"/>
          <w:rFonts w:ascii="Garamond" w:hAnsi="Garamond"/>
          <w:color w:val="auto"/>
          <w:sz w:val="24"/>
          <w:szCs w:val="24"/>
          <w:u w:val="none"/>
        </w:rPr>
      </w:pPr>
    </w:p>
    <w:p w14:paraId="1950F6B6" w14:textId="6CA8BF53" w:rsidR="00D81607" w:rsidRDefault="00834892" w:rsidP="00D81607">
      <w:pPr>
        <w:pStyle w:val="ListParagraph"/>
        <w:numPr>
          <w:ilvl w:val="1"/>
          <w:numId w:val="5"/>
        </w:numPr>
        <w:rPr>
          <w:rStyle w:val="Hyperlink"/>
          <w:rFonts w:ascii="Garamond" w:hAnsi="Garamond"/>
          <w:color w:val="auto"/>
          <w:sz w:val="24"/>
          <w:szCs w:val="24"/>
          <w:u w:val="none"/>
        </w:rPr>
      </w:pPr>
      <w:hyperlink r:id="rId47" w:history="1">
        <w:r w:rsidR="00D81607" w:rsidRPr="00F74AF4">
          <w:rPr>
            <w:rStyle w:val="Hyperlink"/>
            <w:rFonts w:ascii="Garamond" w:hAnsi="Garamond"/>
            <w:sz w:val="24"/>
            <w:szCs w:val="24"/>
          </w:rPr>
          <w:t>ESD in Higher Education</w:t>
        </w:r>
      </w:hyperlink>
    </w:p>
    <w:p w14:paraId="20C0C5DF" w14:textId="77777777" w:rsidR="00CB22A4" w:rsidRDefault="00CB22A4" w:rsidP="00CB22A4">
      <w:pPr>
        <w:pStyle w:val="ListParagraph"/>
        <w:ind w:left="1440"/>
        <w:rPr>
          <w:rStyle w:val="Hyperlink"/>
          <w:rFonts w:ascii="Garamond" w:hAnsi="Garamond"/>
          <w:color w:val="auto"/>
          <w:sz w:val="24"/>
          <w:szCs w:val="24"/>
          <w:u w:val="none"/>
        </w:rPr>
      </w:pPr>
    </w:p>
    <w:p w14:paraId="6532081B" w14:textId="77777777" w:rsidR="00CB22A4" w:rsidRDefault="00CB22A4" w:rsidP="00CB22A4">
      <w:pPr>
        <w:pStyle w:val="ListParagraph"/>
        <w:numPr>
          <w:ilvl w:val="0"/>
          <w:numId w:val="5"/>
        </w:numPr>
        <w:rPr>
          <w:rFonts w:ascii="Garamond" w:hAnsi="Garamond"/>
          <w:sz w:val="24"/>
          <w:szCs w:val="24"/>
        </w:rPr>
      </w:pPr>
      <w:r>
        <w:rPr>
          <w:rFonts w:ascii="Garamond" w:hAnsi="Garamond"/>
          <w:sz w:val="24"/>
          <w:szCs w:val="24"/>
        </w:rPr>
        <w:t>EAUC – The Alliance for Sustainability Leadership in Education</w:t>
      </w:r>
    </w:p>
    <w:p w14:paraId="4B6DEB05" w14:textId="77777777" w:rsidR="00CB22A4" w:rsidRDefault="00CB22A4" w:rsidP="00CB22A4">
      <w:pPr>
        <w:pStyle w:val="ListParagraph"/>
        <w:rPr>
          <w:rFonts w:ascii="Garamond" w:hAnsi="Garamond"/>
          <w:sz w:val="24"/>
          <w:szCs w:val="24"/>
        </w:rPr>
      </w:pPr>
    </w:p>
    <w:p w14:paraId="52DDF848" w14:textId="77777777" w:rsidR="00CB22A4" w:rsidRPr="00BB6235" w:rsidRDefault="00834892" w:rsidP="00CB22A4">
      <w:pPr>
        <w:pStyle w:val="ListParagraph"/>
        <w:numPr>
          <w:ilvl w:val="1"/>
          <w:numId w:val="5"/>
        </w:numPr>
        <w:rPr>
          <w:rStyle w:val="Hyperlink"/>
          <w:rFonts w:ascii="Garamond" w:hAnsi="Garamond"/>
          <w:color w:val="auto"/>
          <w:sz w:val="24"/>
          <w:szCs w:val="24"/>
          <w:u w:val="none"/>
        </w:rPr>
      </w:pPr>
      <w:hyperlink r:id="rId48" w:history="1">
        <w:r w:rsidR="00CB22A4" w:rsidRPr="00E94E0B">
          <w:rPr>
            <w:rStyle w:val="Hyperlink"/>
            <w:rFonts w:ascii="Garamond" w:hAnsi="Garamond"/>
            <w:sz w:val="24"/>
            <w:szCs w:val="24"/>
          </w:rPr>
          <w:t>Main Page</w:t>
        </w:r>
      </w:hyperlink>
    </w:p>
    <w:p w14:paraId="288AB75A" w14:textId="77777777" w:rsidR="00CB22A4" w:rsidRPr="00BB6235" w:rsidRDefault="00CB22A4" w:rsidP="00CB22A4">
      <w:pPr>
        <w:pStyle w:val="ListParagraph"/>
        <w:ind w:left="1440"/>
        <w:rPr>
          <w:rStyle w:val="Hyperlink"/>
          <w:rFonts w:ascii="Garamond" w:hAnsi="Garamond"/>
          <w:color w:val="auto"/>
          <w:sz w:val="24"/>
          <w:szCs w:val="24"/>
          <w:u w:val="none"/>
        </w:rPr>
      </w:pPr>
    </w:p>
    <w:p w14:paraId="28B4348B" w14:textId="77777777" w:rsidR="00CB22A4" w:rsidRDefault="00CB22A4" w:rsidP="00CB22A4">
      <w:pPr>
        <w:pStyle w:val="ListParagraph"/>
        <w:numPr>
          <w:ilvl w:val="0"/>
          <w:numId w:val="5"/>
        </w:numPr>
        <w:rPr>
          <w:rStyle w:val="Hyperlink"/>
          <w:rFonts w:ascii="Garamond" w:hAnsi="Garamond"/>
          <w:color w:val="auto"/>
          <w:sz w:val="24"/>
          <w:szCs w:val="24"/>
          <w:u w:val="none"/>
        </w:rPr>
      </w:pPr>
      <w:r>
        <w:rPr>
          <w:rStyle w:val="Hyperlink"/>
          <w:rFonts w:ascii="Garamond" w:hAnsi="Garamond"/>
          <w:color w:val="auto"/>
          <w:sz w:val="24"/>
          <w:szCs w:val="24"/>
          <w:u w:val="none"/>
        </w:rPr>
        <w:t>European University Association</w:t>
      </w:r>
    </w:p>
    <w:p w14:paraId="24507C02" w14:textId="77777777" w:rsidR="00CB22A4" w:rsidRDefault="00CB22A4" w:rsidP="00CB22A4">
      <w:pPr>
        <w:pStyle w:val="ListParagraph"/>
        <w:rPr>
          <w:rStyle w:val="Hyperlink"/>
          <w:rFonts w:ascii="Garamond" w:hAnsi="Garamond"/>
          <w:color w:val="auto"/>
          <w:sz w:val="24"/>
          <w:szCs w:val="24"/>
          <w:u w:val="none"/>
        </w:rPr>
      </w:pPr>
    </w:p>
    <w:p w14:paraId="3EB22574" w14:textId="77777777" w:rsidR="00CB22A4" w:rsidRDefault="00834892" w:rsidP="00CB22A4">
      <w:pPr>
        <w:pStyle w:val="ListParagraph"/>
        <w:numPr>
          <w:ilvl w:val="1"/>
          <w:numId w:val="5"/>
        </w:numPr>
        <w:rPr>
          <w:rStyle w:val="Hyperlink"/>
          <w:rFonts w:ascii="Garamond" w:hAnsi="Garamond"/>
          <w:color w:val="auto"/>
          <w:sz w:val="24"/>
          <w:szCs w:val="24"/>
          <w:u w:val="none"/>
        </w:rPr>
      </w:pPr>
      <w:hyperlink r:id="rId49" w:history="1">
        <w:r w:rsidR="00CB22A4" w:rsidRPr="00781CDB">
          <w:rPr>
            <w:rStyle w:val="Hyperlink"/>
            <w:rFonts w:ascii="Garamond" w:hAnsi="Garamond"/>
            <w:sz w:val="24"/>
            <w:szCs w:val="24"/>
          </w:rPr>
          <w:t>Environmental sustainability of learning and teaching (March 2021)</w:t>
        </w:r>
      </w:hyperlink>
    </w:p>
    <w:p w14:paraId="4C1FEADB" w14:textId="77777777" w:rsidR="00CB22A4" w:rsidRPr="00C8459F" w:rsidRDefault="00CB22A4" w:rsidP="00CB22A4">
      <w:pPr>
        <w:pStyle w:val="ListParagraph"/>
        <w:ind w:left="1440"/>
        <w:rPr>
          <w:rStyle w:val="Hyperlink"/>
          <w:rFonts w:ascii="Garamond" w:hAnsi="Garamond"/>
          <w:color w:val="auto"/>
          <w:sz w:val="24"/>
          <w:szCs w:val="24"/>
          <w:u w:val="none"/>
        </w:rPr>
      </w:pPr>
    </w:p>
    <w:p w14:paraId="031E2CED" w14:textId="77777777" w:rsidR="00CB22A4" w:rsidRDefault="00CB22A4" w:rsidP="00CB22A4">
      <w:pPr>
        <w:pStyle w:val="ListParagraph"/>
        <w:numPr>
          <w:ilvl w:val="0"/>
          <w:numId w:val="5"/>
        </w:numPr>
        <w:rPr>
          <w:rFonts w:ascii="Garamond" w:hAnsi="Garamond"/>
          <w:sz w:val="24"/>
          <w:szCs w:val="24"/>
        </w:rPr>
      </w:pPr>
      <w:r>
        <w:rPr>
          <w:rFonts w:ascii="Garamond" w:hAnsi="Garamond"/>
          <w:sz w:val="24"/>
          <w:szCs w:val="24"/>
        </w:rPr>
        <w:t>Nottingham Trent University</w:t>
      </w:r>
    </w:p>
    <w:p w14:paraId="37AE2EDB" w14:textId="77777777" w:rsidR="00CB22A4" w:rsidRDefault="00CB22A4" w:rsidP="00CB22A4">
      <w:pPr>
        <w:pStyle w:val="ListParagraph"/>
        <w:rPr>
          <w:rFonts w:ascii="Garamond" w:hAnsi="Garamond"/>
          <w:sz w:val="24"/>
          <w:szCs w:val="24"/>
        </w:rPr>
      </w:pPr>
    </w:p>
    <w:p w14:paraId="3048483A" w14:textId="77777777" w:rsidR="00CB22A4" w:rsidRPr="003923BA" w:rsidRDefault="00834892" w:rsidP="00CB22A4">
      <w:pPr>
        <w:pStyle w:val="ListParagraph"/>
        <w:numPr>
          <w:ilvl w:val="1"/>
          <w:numId w:val="5"/>
        </w:numPr>
        <w:rPr>
          <w:rStyle w:val="Hyperlink"/>
          <w:rFonts w:ascii="Garamond" w:hAnsi="Garamond"/>
          <w:color w:val="auto"/>
          <w:sz w:val="24"/>
          <w:szCs w:val="24"/>
          <w:u w:val="none"/>
        </w:rPr>
      </w:pPr>
      <w:hyperlink r:id="rId50" w:history="1">
        <w:r w:rsidR="00CB22A4" w:rsidRPr="00E94E0B">
          <w:rPr>
            <w:rStyle w:val="Hyperlink"/>
            <w:rFonts w:ascii="Garamond" w:hAnsi="Garamond"/>
            <w:sz w:val="24"/>
            <w:szCs w:val="24"/>
          </w:rPr>
          <w:t>Sustainability</w:t>
        </w:r>
      </w:hyperlink>
    </w:p>
    <w:p w14:paraId="60079A2E" w14:textId="77777777" w:rsidR="00CB22A4" w:rsidRDefault="00CB22A4" w:rsidP="00CB22A4">
      <w:pPr>
        <w:pStyle w:val="ListParagraph"/>
        <w:numPr>
          <w:ilvl w:val="2"/>
          <w:numId w:val="5"/>
        </w:numPr>
        <w:rPr>
          <w:rFonts w:ascii="Garamond" w:hAnsi="Garamond"/>
          <w:sz w:val="24"/>
          <w:szCs w:val="24"/>
        </w:rPr>
      </w:pPr>
      <w:r>
        <w:t xml:space="preserve">Twitter: </w:t>
      </w:r>
      <w:hyperlink r:id="rId51" w:history="1">
        <w:r w:rsidRPr="003923BA">
          <w:rPr>
            <w:rStyle w:val="Hyperlink"/>
            <w:rFonts w:ascii="Garamond" w:hAnsi="Garamond"/>
            <w:sz w:val="24"/>
            <w:szCs w:val="24"/>
          </w:rPr>
          <w:t>NTU Sustainability Team</w:t>
        </w:r>
      </w:hyperlink>
    </w:p>
    <w:p w14:paraId="1EB2D0FF" w14:textId="77777777" w:rsidR="00CB22A4" w:rsidRDefault="00834892" w:rsidP="00CB22A4">
      <w:pPr>
        <w:pStyle w:val="ListParagraph"/>
        <w:numPr>
          <w:ilvl w:val="1"/>
          <w:numId w:val="5"/>
        </w:numPr>
        <w:rPr>
          <w:rFonts w:ascii="Garamond" w:hAnsi="Garamond"/>
          <w:sz w:val="24"/>
          <w:szCs w:val="24"/>
        </w:rPr>
      </w:pPr>
      <w:hyperlink r:id="rId52" w:history="1">
        <w:r w:rsidR="00CB22A4" w:rsidRPr="00E94E0B">
          <w:rPr>
            <w:rStyle w:val="Hyperlink"/>
            <w:rFonts w:ascii="Garamond" w:hAnsi="Garamond"/>
            <w:sz w:val="24"/>
            <w:szCs w:val="24"/>
          </w:rPr>
          <w:t>Sustainable Learning</w:t>
        </w:r>
      </w:hyperlink>
    </w:p>
    <w:p w14:paraId="4D088AE5" w14:textId="77777777" w:rsidR="00CB22A4" w:rsidRDefault="00834892" w:rsidP="00CB22A4">
      <w:pPr>
        <w:pStyle w:val="ListParagraph"/>
        <w:numPr>
          <w:ilvl w:val="1"/>
          <w:numId w:val="5"/>
        </w:numPr>
        <w:rPr>
          <w:rFonts w:ascii="Garamond" w:hAnsi="Garamond"/>
          <w:sz w:val="24"/>
          <w:szCs w:val="24"/>
        </w:rPr>
      </w:pPr>
      <w:hyperlink r:id="rId53" w:history="1">
        <w:r w:rsidR="00CB22A4" w:rsidRPr="00E94E0B">
          <w:rPr>
            <w:rStyle w:val="Hyperlink"/>
            <w:rFonts w:ascii="Garamond" w:hAnsi="Garamond"/>
            <w:sz w:val="24"/>
            <w:szCs w:val="24"/>
          </w:rPr>
          <w:t>Green Academy</w:t>
        </w:r>
      </w:hyperlink>
    </w:p>
    <w:p w14:paraId="5BC55F3D" w14:textId="77777777" w:rsidR="00CB22A4" w:rsidRDefault="00CB22A4" w:rsidP="00CB22A4">
      <w:pPr>
        <w:pStyle w:val="ListParagraph"/>
        <w:numPr>
          <w:ilvl w:val="2"/>
          <w:numId w:val="5"/>
        </w:numPr>
        <w:rPr>
          <w:rFonts w:ascii="Garamond" w:hAnsi="Garamond"/>
          <w:sz w:val="24"/>
          <w:szCs w:val="24"/>
        </w:rPr>
      </w:pPr>
      <w:r>
        <w:t xml:space="preserve">Twitter: </w:t>
      </w:r>
      <w:hyperlink r:id="rId54" w:history="1">
        <w:r>
          <w:rPr>
            <w:rStyle w:val="Hyperlink"/>
            <w:rFonts w:ascii="Garamond" w:hAnsi="Garamond"/>
            <w:sz w:val="24"/>
            <w:szCs w:val="24"/>
          </w:rPr>
          <w:t>NTU Green Academy</w:t>
        </w:r>
      </w:hyperlink>
    </w:p>
    <w:p w14:paraId="443E1E07" w14:textId="77777777" w:rsidR="00CB22A4" w:rsidRDefault="00CB22A4" w:rsidP="00CB22A4">
      <w:pPr>
        <w:pStyle w:val="ListParagraph"/>
        <w:ind w:left="1440"/>
        <w:rPr>
          <w:rFonts w:ascii="Garamond" w:hAnsi="Garamond"/>
          <w:sz w:val="24"/>
          <w:szCs w:val="24"/>
        </w:rPr>
      </w:pPr>
    </w:p>
    <w:p w14:paraId="0178D7D6" w14:textId="61EAF374" w:rsidR="00CB22A4" w:rsidRDefault="00CB22A4" w:rsidP="00CB22A4">
      <w:pPr>
        <w:pStyle w:val="ListParagraph"/>
        <w:numPr>
          <w:ilvl w:val="0"/>
          <w:numId w:val="5"/>
        </w:numPr>
        <w:rPr>
          <w:rStyle w:val="Hyperlink"/>
          <w:rFonts w:ascii="Garamond" w:hAnsi="Garamond"/>
          <w:color w:val="auto"/>
          <w:sz w:val="24"/>
          <w:szCs w:val="24"/>
          <w:u w:val="none"/>
        </w:rPr>
      </w:pPr>
      <w:r>
        <w:rPr>
          <w:rStyle w:val="Hyperlink"/>
          <w:rFonts w:ascii="Garamond" w:hAnsi="Garamond"/>
          <w:color w:val="auto"/>
          <w:sz w:val="24"/>
          <w:szCs w:val="24"/>
          <w:u w:val="none"/>
        </w:rPr>
        <w:t>QAA / Advance-HE Joint ESD Guidance (March 2021)</w:t>
      </w:r>
    </w:p>
    <w:p w14:paraId="0D8A8FF2" w14:textId="19D941C5" w:rsidR="009F34B2" w:rsidRDefault="009F34B2" w:rsidP="009F34B2">
      <w:pPr>
        <w:pStyle w:val="ListParagraph"/>
        <w:rPr>
          <w:rStyle w:val="Hyperlink"/>
          <w:rFonts w:ascii="Garamond" w:hAnsi="Garamond"/>
          <w:color w:val="auto"/>
          <w:sz w:val="24"/>
          <w:szCs w:val="24"/>
          <w:u w:val="none"/>
        </w:rPr>
      </w:pPr>
    </w:p>
    <w:p w14:paraId="13FCD941" w14:textId="03A1648A" w:rsidR="00CB22A4" w:rsidRPr="009F34B2" w:rsidRDefault="00834892" w:rsidP="00BF31FC">
      <w:pPr>
        <w:pStyle w:val="ListParagraph"/>
        <w:numPr>
          <w:ilvl w:val="1"/>
          <w:numId w:val="5"/>
        </w:numPr>
        <w:rPr>
          <w:rStyle w:val="Hyperlink"/>
          <w:rFonts w:ascii="Garamond" w:hAnsi="Garamond"/>
          <w:color w:val="auto"/>
          <w:sz w:val="24"/>
          <w:szCs w:val="24"/>
          <w:u w:val="none"/>
        </w:rPr>
      </w:pPr>
      <w:hyperlink r:id="rId55" w:history="1">
        <w:r w:rsidR="009F34B2" w:rsidRPr="009F34B2">
          <w:rPr>
            <w:rStyle w:val="Hyperlink"/>
            <w:rFonts w:ascii="Garamond" w:hAnsi="Garamond"/>
            <w:sz w:val="24"/>
            <w:szCs w:val="24"/>
          </w:rPr>
          <w:t>ESD Guidance</w:t>
        </w:r>
      </w:hyperlink>
    </w:p>
    <w:p w14:paraId="0B1D8484" w14:textId="77777777" w:rsidR="00CB22A4" w:rsidRDefault="00CB22A4" w:rsidP="00CB22A4">
      <w:pPr>
        <w:pStyle w:val="ListParagraph"/>
        <w:ind w:left="1440"/>
        <w:rPr>
          <w:rStyle w:val="Hyperlink"/>
          <w:rFonts w:ascii="Garamond" w:hAnsi="Garamond"/>
          <w:color w:val="auto"/>
          <w:sz w:val="24"/>
          <w:szCs w:val="24"/>
          <w:u w:val="none"/>
        </w:rPr>
      </w:pPr>
    </w:p>
    <w:p w14:paraId="067175F4" w14:textId="77777777" w:rsidR="00CB22A4" w:rsidRDefault="00CB22A4" w:rsidP="00CB22A4">
      <w:pPr>
        <w:pStyle w:val="ListParagraph"/>
        <w:numPr>
          <w:ilvl w:val="0"/>
          <w:numId w:val="5"/>
        </w:numPr>
        <w:rPr>
          <w:rStyle w:val="Hyperlink"/>
          <w:rFonts w:ascii="Garamond" w:hAnsi="Garamond"/>
          <w:color w:val="auto"/>
          <w:sz w:val="24"/>
          <w:szCs w:val="24"/>
          <w:u w:val="none"/>
        </w:rPr>
      </w:pPr>
      <w:r>
        <w:rPr>
          <w:rStyle w:val="Hyperlink"/>
          <w:rFonts w:ascii="Garamond" w:hAnsi="Garamond"/>
          <w:color w:val="auto"/>
          <w:sz w:val="24"/>
          <w:szCs w:val="24"/>
          <w:u w:val="none"/>
        </w:rPr>
        <w:t>A Rounder Sense of Purpose</w:t>
      </w:r>
    </w:p>
    <w:p w14:paraId="49C6B562" w14:textId="77777777" w:rsidR="00CB22A4" w:rsidRDefault="00CB22A4" w:rsidP="00CB22A4">
      <w:pPr>
        <w:pStyle w:val="ListParagraph"/>
        <w:rPr>
          <w:rStyle w:val="Hyperlink"/>
          <w:rFonts w:ascii="Garamond" w:hAnsi="Garamond"/>
          <w:color w:val="auto"/>
          <w:sz w:val="24"/>
          <w:szCs w:val="24"/>
          <w:u w:val="none"/>
        </w:rPr>
      </w:pPr>
    </w:p>
    <w:p w14:paraId="67293CBA" w14:textId="77777777" w:rsidR="00CB22A4" w:rsidRPr="00BB6235" w:rsidRDefault="00834892" w:rsidP="00CB22A4">
      <w:pPr>
        <w:pStyle w:val="ListParagraph"/>
        <w:numPr>
          <w:ilvl w:val="1"/>
          <w:numId w:val="5"/>
        </w:numPr>
        <w:rPr>
          <w:rStyle w:val="Hyperlink"/>
          <w:rFonts w:ascii="Garamond" w:hAnsi="Garamond"/>
          <w:color w:val="auto"/>
          <w:sz w:val="24"/>
          <w:szCs w:val="24"/>
          <w:u w:val="none"/>
        </w:rPr>
      </w:pPr>
      <w:hyperlink r:id="rId56" w:history="1">
        <w:r w:rsidR="00CB22A4" w:rsidRPr="00781CDB">
          <w:rPr>
            <w:rStyle w:val="Hyperlink"/>
            <w:rFonts w:ascii="Garamond" w:hAnsi="Garamond"/>
            <w:sz w:val="24"/>
            <w:szCs w:val="24"/>
          </w:rPr>
          <w:t>Educating with a Rounder Sense of Purpose</w:t>
        </w:r>
      </w:hyperlink>
    </w:p>
    <w:p w14:paraId="340B9A64" w14:textId="77777777" w:rsidR="00CB22A4" w:rsidRDefault="00CB22A4" w:rsidP="00CB22A4">
      <w:pPr>
        <w:pStyle w:val="ListParagraph"/>
        <w:ind w:left="1440"/>
        <w:rPr>
          <w:rStyle w:val="Hyperlink"/>
          <w:rFonts w:ascii="Garamond" w:hAnsi="Garamond"/>
          <w:color w:val="auto"/>
          <w:sz w:val="24"/>
          <w:szCs w:val="24"/>
          <w:u w:val="none"/>
        </w:rPr>
      </w:pPr>
    </w:p>
    <w:p w14:paraId="2494D0B9" w14:textId="5B7E724F" w:rsidR="007266CD" w:rsidRDefault="00E94E0B" w:rsidP="00E94E0B">
      <w:pPr>
        <w:pStyle w:val="ListParagraph"/>
        <w:numPr>
          <w:ilvl w:val="0"/>
          <w:numId w:val="5"/>
        </w:numPr>
        <w:rPr>
          <w:rFonts w:ascii="Garamond" w:hAnsi="Garamond"/>
          <w:sz w:val="24"/>
          <w:szCs w:val="24"/>
        </w:rPr>
      </w:pPr>
      <w:r w:rsidRPr="00E94E0B">
        <w:rPr>
          <w:rFonts w:ascii="Garamond" w:hAnsi="Garamond"/>
          <w:sz w:val="24"/>
          <w:szCs w:val="24"/>
        </w:rPr>
        <w:t xml:space="preserve">The </w:t>
      </w:r>
      <w:r w:rsidR="006D69EB" w:rsidRPr="00E94E0B">
        <w:rPr>
          <w:rFonts w:ascii="Garamond" w:hAnsi="Garamond"/>
          <w:sz w:val="24"/>
          <w:szCs w:val="24"/>
        </w:rPr>
        <w:t>United Nations</w:t>
      </w:r>
    </w:p>
    <w:p w14:paraId="1CF41DB0" w14:textId="77777777" w:rsidR="00E94E0B" w:rsidRDefault="00E94E0B" w:rsidP="00E94E0B">
      <w:pPr>
        <w:pStyle w:val="ListParagraph"/>
        <w:rPr>
          <w:rFonts w:ascii="Garamond" w:hAnsi="Garamond"/>
          <w:sz w:val="24"/>
          <w:szCs w:val="24"/>
        </w:rPr>
      </w:pPr>
    </w:p>
    <w:p w14:paraId="3274DEC7" w14:textId="77777777" w:rsidR="00E94E0B" w:rsidRDefault="00834892" w:rsidP="00E94E0B">
      <w:pPr>
        <w:pStyle w:val="ListParagraph"/>
        <w:numPr>
          <w:ilvl w:val="1"/>
          <w:numId w:val="5"/>
        </w:numPr>
        <w:rPr>
          <w:rFonts w:ascii="Garamond" w:hAnsi="Garamond"/>
          <w:sz w:val="24"/>
          <w:szCs w:val="24"/>
        </w:rPr>
      </w:pPr>
      <w:hyperlink r:id="rId57" w:history="1">
        <w:r w:rsidR="00E94E0B" w:rsidRPr="00E94E0B">
          <w:rPr>
            <w:rStyle w:val="Hyperlink"/>
            <w:rFonts w:ascii="Garamond" w:hAnsi="Garamond"/>
            <w:sz w:val="24"/>
            <w:szCs w:val="24"/>
          </w:rPr>
          <w:t>Sustainable Development Goals</w:t>
        </w:r>
      </w:hyperlink>
    </w:p>
    <w:p w14:paraId="49503FF0" w14:textId="72485240" w:rsidR="00E94E0B" w:rsidRDefault="00834892" w:rsidP="00E94E0B">
      <w:pPr>
        <w:pStyle w:val="ListParagraph"/>
        <w:numPr>
          <w:ilvl w:val="1"/>
          <w:numId w:val="5"/>
        </w:numPr>
        <w:rPr>
          <w:rFonts w:ascii="Garamond" w:hAnsi="Garamond"/>
          <w:sz w:val="24"/>
          <w:szCs w:val="24"/>
        </w:rPr>
      </w:pPr>
      <w:hyperlink r:id="rId58" w:history="1">
        <w:r w:rsidR="00E94E0B" w:rsidRPr="00E94E0B">
          <w:rPr>
            <w:rStyle w:val="Hyperlink"/>
            <w:rFonts w:ascii="Garamond" w:hAnsi="Garamond"/>
            <w:sz w:val="24"/>
            <w:szCs w:val="24"/>
          </w:rPr>
          <w:t>UN Global Compact – The SDGs Explained for Business</w:t>
        </w:r>
      </w:hyperlink>
      <w:r w:rsidR="00E94E0B">
        <w:rPr>
          <w:rFonts w:ascii="Garamond" w:hAnsi="Garamond"/>
          <w:sz w:val="24"/>
          <w:szCs w:val="24"/>
        </w:rPr>
        <w:t xml:space="preserve"> </w:t>
      </w:r>
    </w:p>
    <w:p w14:paraId="5B885B28" w14:textId="48CC982E" w:rsidR="00F74AF4" w:rsidRDefault="00834892" w:rsidP="00E94E0B">
      <w:pPr>
        <w:pStyle w:val="ListParagraph"/>
        <w:numPr>
          <w:ilvl w:val="1"/>
          <w:numId w:val="5"/>
        </w:numPr>
        <w:rPr>
          <w:rFonts w:ascii="Garamond" w:hAnsi="Garamond"/>
          <w:sz w:val="24"/>
          <w:szCs w:val="24"/>
        </w:rPr>
      </w:pPr>
      <w:hyperlink r:id="rId59" w:history="1">
        <w:r w:rsidR="00F74AF4" w:rsidRPr="00F74AF4">
          <w:rPr>
            <w:rStyle w:val="Hyperlink"/>
            <w:rFonts w:ascii="Garamond" w:hAnsi="Garamond"/>
            <w:sz w:val="24"/>
            <w:szCs w:val="24"/>
          </w:rPr>
          <w:t>UNESCO - Education for Sustainable Development</w:t>
        </w:r>
      </w:hyperlink>
    </w:p>
    <w:p w14:paraId="1CF724A1" w14:textId="77777777" w:rsidR="00E94E0B" w:rsidRDefault="00E94E0B" w:rsidP="00E94E0B">
      <w:pPr>
        <w:pStyle w:val="ListParagraph"/>
        <w:ind w:left="1440"/>
        <w:rPr>
          <w:rFonts w:ascii="Garamond" w:hAnsi="Garamond"/>
          <w:sz w:val="24"/>
          <w:szCs w:val="24"/>
        </w:rPr>
      </w:pPr>
    </w:p>
    <w:p w14:paraId="179BBA35" w14:textId="77777777" w:rsidR="00E94E0B" w:rsidRDefault="00E94E0B" w:rsidP="00E94E0B">
      <w:pPr>
        <w:pStyle w:val="ListParagraph"/>
        <w:ind w:left="1440"/>
        <w:rPr>
          <w:rFonts w:ascii="Garamond" w:hAnsi="Garamond"/>
          <w:sz w:val="24"/>
          <w:szCs w:val="24"/>
        </w:rPr>
      </w:pPr>
    </w:p>
    <w:p w14:paraId="67561F42" w14:textId="77777777" w:rsidR="007266CD" w:rsidRPr="007266CD" w:rsidRDefault="007266CD" w:rsidP="007266CD">
      <w:pPr>
        <w:rPr>
          <w:rFonts w:ascii="Garamond" w:hAnsi="Garamond"/>
          <w:sz w:val="24"/>
          <w:szCs w:val="24"/>
        </w:rPr>
      </w:pPr>
    </w:p>
    <w:p w14:paraId="6A90A55A" w14:textId="77777777" w:rsidR="00D341F5" w:rsidRDefault="00D341F5" w:rsidP="007266CD">
      <w:pPr>
        <w:pStyle w:val="Heading1"/>
        <w:sectPr w:rsidR="00D341F5" w:rsidSect="00317DD0">
          <w:pgSz w:w="11906" w:h="16838"/>
          <w:pgMar w:top="1440" w:right="1440" w:bottom="1440" w:left="1440" w:header="708" w:footer="708" w:gutter="0"/>
          <w:cols w:space="708"/>
          <w:titlePg/>
          <w:docGrid w:linePitch="360"/>
        </w:sectPr>
      </w:pPr>
    </w:p>
    <w:p w14:paraId="2CCA57E7" w14:textId="4A24643B" w:rsidR="007266CD" w:rsidRPr="007266CD" w:rsidRDefault="007266CD" w:rsidP="007266CD">
      <w:pPr>
        <w:pStyle w:val="Heading1"/>
      </w:pPr>
      <w:bookmarkStart w:id="22" w:name="_Toc71886727"/>
      <w:r w:rsidRPr="007266CD">
        <w:lastRenderedPageBreak/>
        <w:t>References</w:t>
      </w:r>
      <w:bookmarkEnd w:id="22"/>
    </w:p>
    <w:p w14:paraId="32778149" w14:textId="2DA79B39" w:rsidR="007266CD" w:rsidRPr="007266CD" w:rsidRDefault="007266CD" w:rsidP="007266CD">
      <w:pPr>
        <w:rPr>
          <w:rFonts w:ascii="Garamond" w:hAnsi="Garamond"/>
          <w:sz w:val="24"/>
          <w:szCs w:val="24"/>
        </w:rPr>
      </w:pPr>
    </w:p>
    <w:p w14:paraId="3FD41584" w14:textId="321018E5" w:rsidR="00802A02" w:rsidRPr="00802A02" w:rsidRDefault="00A96841" w:rsidP="00802A02">
      <w:pPr>
        <w:widowControl w:val="0"/>
        <w:autoSpaceDE w:val="0"/>
        <w:autoSpaceDN w:val="0"/>
        <w:adjustRightInd w:val="0"/>
        <w:spacing w:line="240" w:lineRule="auto"/>
        <w:ind w:left="480" w:hanging="480"/>
        <w:rPr>
          <w:rFonts w:ascii="Garamond" w:hAnsi="Garamond" w:cs="Times New Roman"/>
          <w:noProof/>
          <w:sz w:val="24"/>
          <w:szCs w:val="24"/>
        </w:rPr>
      </w:pPr>
      <w:r>
        <w:rPr>
          <w:rFonts w:ascii="Garamond" w:hAnsi="Garamond"/>
          <w:sz w:val="24"/>
          <w:szCs w:val="24"/>
        </w:rPr>
        <w:fldChar w:fldCharType="begin" w:fldLock="1"/>
      </w:r>
      <w:r w:rsidRPr="00DF37E8">
        <w:rPr>
          <w:rFonts w:ascii="Garamond" w:hAnsi="Garamond"/>
          <w:sz w:val="24"/>
          <w:szCs w:val="24"/>
          <w:lang w:val="es-ES_tradnl"/>
        </w:rPr>
        <w:instrText xml:space="preserve">ADDIN Mendeley Bibliography CSL_BIBLIOGRAPHY </w:instrText>
      </w:r>
      <w:r>
        <w:rPr>
          <w:rFonts w:ascii="Garamond" w:hAnsi="Garamond"/>
          <w:sz w:val="24"/>
          <w:szCs w:val="24"/>
        </w:rPr>
        <w:fldChar w:fldCharType="separate"/>
      </w:r>
      <w:r w:rsidR="00802A02" w:rsidRPr="00DF37E8">
        <w:rPr>
          <w:rFonts w:ascii="Garamond" w:hAnsi="Garamond" w:cs="Times New Roman"/>
          <w:noProof/>
          <w:sz w:val="24"/>
          <w:szCs w:val="24"/>
          <w:lang w:val="es-ES_tradnl"/>
        </w:rPr>
        <w:t xml:space="preserve">Álvarez-Suárez, P., Vega-Marcote, P., &amp; Garcia Mira, R. (2014). </w:t>
      </w:r>
      <w:r w:rsidR="00802A02" w:rsidRPr="00802A02">
        <w:rPr>
          <w:rFonts w:ascii="Garamond" w:hAnsi="Garamond" w:cs="Times New Roman"/>
          <w:noProof/>
          <w:sz w:val="24"/>
          <w:szCs w:val="24"/>
        </w:rPr>
        <w:t xml:space="preserve">Sustainable consumption: A teaching intervention in higher education. </w:t>
      </w:r>
      <w:r w:rsidR="00802A02" w:rsidRPr="00802A02">
        <w:rPr>
          <w:rFonts w:ascii="Garamond" w:hAnsi="Garamond" w:cs="Times New Roman"/>
          <w:i/>
          <w:iCs/>
          <w:noProof/>
          <w:sz w:val="24"/>
          <w:szCs w:val="24"/>
        </w:rPr>
        <w:t>International Journal of Sustainability in Higher Education</w:t>
      </w:r>
      <w:r w:rsidR="00802A02" w:rsidRPr="00802A02">
        <w:rPr>
          <w:rFonts w:ascii="Garamond" w:hAnsi="Garamond" w:cs="Times New Roman"/>
          <w:noProof/>
          <w:sz w:val="24"/>
          <w:szCs w:val="24"/>
        </w:rPr>
        <w:t xml:space="preserve">, </w:t>
      </w:r>
      <w:r w:rsidR="00802A02" w:rsidRPr="00802A02">
        <w:rPr>
          <w:rFonts w:ascii="Garamond" w:hAnsi="Garamond" w:cs="Times New Roman"/>
          <w:i/>
          <w:iCs/>
          <w:noProof/>
          <w:sz w:val="24"/>
          <w:szCs w:val="24"/>
        </w:rPr>
        <w:t>15</w:t>
      </w:r>
      <w:r w:rsidR="00802A02" w:rsidRPr="00802A02">
        <w:rPr>
          <w:rFonts w:ascii="Garamond" w:hAnsi="Garamond" w:cs="Times New Roman"/>
          <w:noProof/>
          <w:sz w:val="24"/>
          <w:szCs w:val="24"/>
        </w:rPr>
        <w:t>(1), 3–15. https://doi.org/10.1108/IJSHE-06-2011-0044</w:t>
      </w:r>
    </w:p>
    <w:p w14:paraId="464A508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André, R. (2020). Teaching Climate Leadership: Promoting Integrative Learning in Courses on Strong Sustainability. </w:t>
      </w:r>
      <w:r w:rsidRPr="00802A02">
        <w:rPr>
          <w:rFonts w:ascii="Garamond" w:hAnsi="Garamond" w:cs="Times New Roman"/>
          <w:i/>
          <w:iCs/>
          <w:noProof/>
          <w:sz w:val="24"/>
          <w:szCs w:val="24"/>
        </w:rPr>
        <w:t>Journal of Management Education</w:t>
      </w:r>
      <w:r w:rsidRPr="00802A02">
        <w:rPr>
          <w:rFonts w:ascii="Garamond" w:hAnsi="Garamond" w:cs="Times New Roman"/>
          <w:noProof/>
          <w:sz w:val="24"/>
          <w:szCs w:val="24"/>
        </w:rPr>
        <w:t>, 1–28. https://doi.org/10.1177/1052562920941547</w:t>
      </w:r>
    </w:p>
    <w:p w14:paraId="2BFF3FC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Barber, N. A., Wilson, F., Venkatachalam, V., Cleaves, S. M., &amp; Garnham, J. (2014). Integrating sustainability into business curricula: University of New Hampshire case study.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15</w:t>
      </w:r>
      <w:r w:rsidRPr="00802A02">
        <w:rPr>
          <w:rFonts w:ascii="Garamond" w:hAnsi="Garamond" w:cs="Times New Roman"/>
          <w:noProof/>
          <w:sz w:val="24"/>
          <w:szCs w:val="24"/>
        </w:rPr>
        <w:t>(4), 473–493. https://doi.org/10.1108/IJSHE-06-2013-0068</w:t>
      </w:r>
    </w:p>
    <w:p w14:paraId="7A3D8F40"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DF37E8">
        <w:rPr>
          <w:rFonts w:ascii="Garamond" w:hAnsi="Garamond" w:cs="Times New Roman"/>
          <w:noProof/>
          <w:sz w:val="24"/>
          <w:szCs w:val="24"/>
          <w:lang w:val="it-IT"/>
        </w:rPr>
        <w:t xml:space="preserve">Barnum, A. J., &amp; Illari, J. (2016). </w:t>
      </w:r>
      <w:r w:rsidRPr="00802A02">
        <w:rPr>
          <w:rFonts w:ascii="Garamond" w:hAnsi="Garamond" w:cs="Times New Roman"/>
          <w:noProof/>
          <w:sz w:val="24"/>
          <w:szCs w:val="24"/>
        </w:rPr>
        <w:t xml:space="preserve">Teaching Issues of Inequality Through a Critical Pedagogy of Place. </w:t>
      </w:r>
      <w:r w:rsidRPr="00802A02">
        <w:rPr>
          <w:rFonts w:ascii="Garamond" w:hAnsi="Garamond" w:cs="Times New Roman"/>
          <w:i/>
          <w:iCs/>
          <w:noProof/>
          <w:sz w:val="24"/>
          <w:szCs w:val="24"/>
        </w:rPr>
        <w:t>Journal of Sustainability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11</w:t>
      </w:r>
      <w:r w:rsidRPr="00802A02">
        <w:rPr>
          <w:rFonts w:ascii="Garamond" w:hAnsi="Garamond" w:cs="Times New Roman"/>
          <w:noProof/>
          <w:sz w:val="24"/>
          <w:szCs w:val="24"/>
        </w:rPr>
        <w:t>(February).</w:t>
      </w:r>
    </w:p>
    <w:p w14:paraId="26AD76A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Barth, M., Michelsen, G., Rieckmann, M., &amp; Thomas, I. (2016). </w:t>
      </w:r>
      <w:r w:rsidRPr="00802A02">
        <w:rPr>
          <w:rFonts w:ascii="Garamond" w:hAnsi="Garamond" w:cs="Times New Roman"/>
          <w:i/>
          <w:iCs/>
          <w:noProof/>
          <w:sz w:val="24"/>
          <w:szCs w:val="24"/>
        </w:rPr>
        <w:t>Routledge handbook of higher education for sustainable development</w:t>
      </w:r>
      <w:r w:rsidRPr="00802A02">
        <w:rPr>
          <w:rFonts w:ascii="Garamond" w:hAnsi="Garamond" w:cs="Times New Roman"/>
          <w:noProof/>
          <w:sz w:val="24"/>
          <w:szCs w:val="24"/>
        </w:rPr>
        <w:t xml:space="preserve"> (M. Barth, G. Michelsen, M. Rieckmann, &amp; I. Thomas (eds.)).</w:t>
      </w:r>
    </w:p>
    <w:p w14:paraId="67AE7807"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Biasutti, M. (2015). An intensive programme on education for sustainable development: the participants’ experience. </w:t>
      </w:r>
      <w:r w:rsidRPr="00802A02">
        <w:rPr>
          <w:rFonts w:ascii="Garamond" w:hAnsi="Garamond" w:cs="Times New Roman"/>
          <w:i/>
          <w:iCs/>
          <w:noProof/>
          <w:sz w:val="24"/>
          <w:szCs w:val="24"/>
        </w:rPr>
        <w:t>Environmental Education Research</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21</w:t>
      </w:r>
      <w:r w:rsidRPr="00802A02">
        <w:rPr>
          <w:rFonts w:ascii="Garamond" w:hAnsi="Garamond" w:cs="Times New Roman"/>
          <w:noProof/>
          <w:sz w:val="24"/>
          <w:szCs w:val="24"/>
        </w:rPr>
        <w:t>(5), 734–752. https://doi.org/10.1080/13504622.2014.921805</w:t>
      </w:r>
    </w:p>
    <w:p w14:paraId="2B3F92B0"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Biasutti, M., Makrakis, V., Concina, E., &amp; Frate, S. (2018). Educating academic staff to reorient curricula in ESD.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19</w:t>
      </w:r>
      <w:r w:rsidRPr="00802A02">
        <w:rPr>
          <w:rFonts w:ascii="Garamond" w:hAnsi="Garamond" w:cs="Times New Roman"/>
          <w:noProof/>
          <w:sz w:val="24"/>
          <w:szCs w:val="24"/>
        </w:rPr>
        <w:t>(1), 179–196. https://doi.org/10.1108/IJSHE-11-2016-0214</w:t>
      </w:r>
    </w:p>
    <w:p w14:paraId="40EB443A"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Biberhofer, P., &amp; Rammel, C. (2017). Transdisciplinary learning and teaching as answers to urban sustainability challenges.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(1), 63–83. https://doi.org/10.1108/IJSHE-04-2015-0078</w:t>
      </w:r>
    </w:p>
    <w:p w14:paraId="1CA53A3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Biedenweg, K., Monroe, M. C., &amp; Oxarart, A. (2013). The importance of teaching ethics of sustainability.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14</w:t>
      </w:r>
      <w:r w:rsidRPr="00802A02">
        <w:rPr>
          <w:rFonts w:ascii="Garamond" w:hAnsi="Garamond" w:cs="Times New Roman"/>
          <w:noProof/>
          <w:sz w:val="24"/>
          <w:szCs w:val="24"/>
        </w:rPr>
        <w:t>(1), 6–14. https://doi.org/10.1108/14676371311288912</w:t>
      </w:r>
    </w:p>
    <w:p w14:paraId="09B62A78"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Bielefeldt, A. R. (2013). Pedagogies to achieve sustainability learning outcomes in civil and environmental engineering students.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5</w:t>
      </w:r>
      <w:r w:rsidRPr="00802A02">
        <w:rPr>
          <w:rFonts w:ascii="Garamond" w:hAnsi="Garamond" w:cs="Times New Roman"/>
          <w:noProof/>
          <w:sz w:val="24"/>
          <w:szCs w:val="24"/>
        </w:rPr>
        <w:t>(10), 4479–4501. https://doi.org/10.3390/su5104479</w:t>
      </w:r>
    </w:p>
    <w:p w14:paraId="2C87E7B4"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Boca, G. D., &amp; Saraçli, S. (2019). Environmental education and student’s perception, for sustainability.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11</w:t>
      </w:r>
      <w:r w:rsidRPr="00802A02">
        <w:rPr>
          <w:rFonts w:ascii="Garamond" w:hAnsi="Garamond" w:cs="Times New Roman"/>
          <w:noProof/>
          <w:sz w:val="24"/>
          <w:szCs w:val="24"/>
        </w:rPr>
        <w:t>(6), 1–18. https://doi.org/10.3390/su11061553</w:t>
      </w:r>
    </w:p>
    <w:p w14:paraId="74D0C160"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Bramald, T. M., Heidrich, O., &amp; Hall, J. A. (2015). Teaching sustainability to first year civil engineering students. </w:t>
      </w:r>
      <w:r w:rsidRPr="00802A02">
        <w:rPr>
          <w:rFonts w:ascii="Garamond" w:hAnsi="Garamond" w:cs="Times New Roman"/>
          <w:i/>
          <w:iCs/>
          <w:noProof/>
          <w:sz w:val="24"/>
          <w:szCs w:val="24"/>
        </w:rPr>
        <w:t>Proceedings of the Institution of Civil Engineers: Engineering Sustainability</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168</w:t>
      </w:r>
      <w:r w:rsidRPr="00802A02">
        <w:rPr>
          <w:rFonts w:ascii="Garamond" w:hAnsi="Garamond" w:cs="Times New Roman"/>
          <w:noProof/>
          <w:sz w:val="24"/>
          <w:szCs w:val="24"/>
        </w:rPr>
        <w:t>(2), 93–101. https://doi.org/10.1680/ensu.14.00007</w:t>
      </w:r>
    </w:p>
    <w:p w14:paraId="079769AD"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DF37E8">
        <w:rPr>
          <w:rFonts w:ascii="Garamond" w:hAnsi="Garamond" w:cs="Times New Roman"/>
          <w:noProof/>
          <w:sz w:val="24"/>
          <w:szCs w:val="24"/>
          <w:lang w:val="de-DE"/>
        </w:rPr>
        <w:t xml:space="preserve">Bruckner, H. K., &amp; Kowasch, M. (2019). </w:t>
      </w:r>
      <w:r w:rsidRPr="00802A02">
        <w:rPr>
          <w:rFonts w:ascii="Garamond" w:hAnsi="Garamond" w:cs="Times New Roman"/>
          <w:noProof/>
          <w:sz w:val="24"/>
          <w:szCs w:val="24"/>
        </w:rPr>
        <w:t xml:space="preserve">Moralizing meat consumption: Bringing food and feeling into education for sustainable development. </w:t>
      </w:r>
      <w:r w:rsidRPr="00802A02">
        <w:rPr>
          <w:rFonts w:ascii="Garamond" w:hAnsi="Garamond" w:cs="Times New Roman"/>
          <w:i/>
          <w:iCs/>
          <w:noProof/>
          <w:sz w:val="24"/>
          <w:szCs w:val="24"/>
        </w:rPr>
        <w:t>Policy Futures in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17</w:t>
      </w:r>
      <w:r w:rsidRPr="00802A02">
        <w:rPr>
          <w:rFonts w:ascii="Garamond" w:hAnsi="Garamond" w:cs="Times New Roman"/>
          <w:noProof/>
          <w:sz w:val="24"/>
          <w:szCs w:val="24"/>
        </w:rPr>
        <w:t>(7), 785–804. https://doi.org/10.1177/1478210318776173</w:t>
      </w:r>
    </w:p>
    <w:p w14:paraId="56BDD79B"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lastRenderedPageBreak/>
        <w:t xml:space="preserve">Brundiers, K., Wiek, A., &amp; Redman, C. L. (2010). Real-world learning opportunities in sustainability: from classroom into the real world.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11</w:t>
      </w:r>
      <w:r w:rsidRPr="00802A02">
        <w:rPr>
          <w:rFonts w:ascii="Garamond" w:hAnsi="Garamond" w:cs="Times New Roman"/>
          <w:noProof/>
          <w:sz w:val="24"/>
          <w:szCs w:val="24"/>
        </w:rPr>
        <w:t>(4), 308–324. https://doi.org/10.1108/14676371011077540</w:t>
      </w:r>
    </w:p>
    <w:p w14:paraId="4C053345"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Burns, L. D. (2017). Using the Case Study Method to Teach Sustainability in Fashion. </w:t>
      </w:r>
      <w:r w:rsidRPr="00802A02">
        <w:rPr>
          <w:rFonts w:ascii="Garamond" w:hAnsi="Garamond" w:cs="Times New Roman"/>
          <w:i/>
          <w:iCs/>
          <w:noProof/>
          <w:sz w:val="24"/>
          <w:szCs w:val="24"/>
        </w:rPr>
        <w:t>Sustainability in Fashion Proceedings</w:t>
      </w:r>
      <w:r w:rsidRPr="00802A02">
        <w:rPr>
          <w:rFonts w:ascii="Garamond" w:hAnsi="Garamond" w:cs="Times New Roman"/>
          <w:noProof/>
          <w:sz w:val="24"/>
          <w:szCs w:val="24"/>
        </w:rPr>
        <w:t>, 1–2. https://doi.org/10.1007/978-3-319-51253-2</w:t>
      </w:r>
    </w:p>
    <w:p w14:paraId="7E8CAF5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Di Giulio, A., &amp; Defila, R. (2017). Enabling university educators to equip students with inter- and transdisciplinary competencies.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(5), 630–647. https://doi.org/10.1108/IJSHE-02-2016-0030</w:t>
      </w:r>
    </w:p>
    <w:p w14:paraId="76305FB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Fisher, P. B., &amp; McAdams, E. (2015). Gaps in sustainability education: The impact of higher education coursework on perceptions of sustainability.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16</w:t>
      </w:r>
      <w:r w:rsidRPr="00802A02">
        <w:rPr>
          <w:rFonts w:ascii="Garamond" w:hAnsi="Garamond" w:cs="Times New Roman"/>
          <w:noProof/>
          <w:sz w:val="24"/>
          <w:szCs w:val="24"/>
        </w:rPr>
        <w:t>(4), 407–423. https://doi.org/10.1108/IJSHE-08-2013-0106</w:t>
      </w:r>
    </w:p>
    <w:p w14:paraId="38D4127F"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DF37E8">
        <w:rPr>
          <w:rFonts w:ascii="Garamond" w:hAnsi="Garamond" w:cs="Times New Roman"/>
          <w:noProof/>
          <w:sz w:val="24"/>
          <w:szCs w:val="24"/>
          <w:lang w:val="es-ES_tradnl"/>
        </w:rPr>
        <w:t xml:space="preserve">García-González, E., Jiménez-Fontana, R., &amp; Goded, P. A. (2020). </w:t>
      </w:r>
      <w:r w:rsidRPr="00802A02">
        <w:rPr>
          <w:rFonts w:ascii="Garamond" w:hAnsi="Garamond" w:cs="Times New Roman"/>
          <w:noProof/>
          <w:sz w:val="24"/>
          <w:szCs w:val="24"/>
        </w:rPr>
        <w:t xml:space="preserve">Approaches to teaching and learning for sustainability: Characterizing students’ perceptions. </w:t>
      </w:r>
      <w:r w:rsidRPr="00802A02">
        <w:rPr>
          <w:rFonts w:ascii="Garamond" w:hAnsi="Garamond" w:cs="Times New Roman"/>
          <w:i/>
          <w:iCs/>
          <w:noProof/>
          <w:sz w:val="24"/>
          <w:szCs w:val="24"/>
        </w:rPr>
        <w:t>Journal of Cleaner Production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274</w:t>
      </w:r>
      <w:r w:rsidRPr="00802A02">
        <w:rPr>
          <w:rFonts w:ascii="Garamond" w:hAnsi="Garamond" w:cs="Times New Roman"/>
          <w:noProof/>
          <w:sz w:val="24"/>
          <w:szCs w:val="24"/>
        </w:rPr>
        <w:t>. https://doi.org/10.1016/j.jclepro.2020.122928</w:t>
      </w:r>
    </w:p>
    <w:p w14:paraId="3AD65C17"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Gibson, R. B. (2006). Sustainability assessment: basic components of a practical approach. </w:t>
      </w:r>
      <w:r w:rsidRPr="00802A02">
        <w:rPr>
          <w:rFonts w:ascii="Garamond" w:hAnsi="Garamond" w:cs="Times New Roman"/>
          <w:i/>
          <w:iCs/>
          <w:noProof/>
          <w:sz w:val="24"/>
          <w:szCs w:val="24"/>
        </w:rPr>
        <w:t>Impact Assessment and Project Appraisal</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24</w:t>
      </w:r>
      <w:r w:rsidRPr="00802A02">
        <w:rPr>
          <w:rFonts w:ascii="Garamond" w:hAnsi="Garamond" w:cs="Times New Roman"/>
          <w:noProof/>
          <w:sz w:val="24"/>
          <w:szCs w:val="24"/>
        </w:rPr>
        <w:t>(3), 170–182. https://doi.org/10.3152/147154606781765147</w:t>
      </w:r>
    </w:p>
    <w:p w14:paraId="4C97C2E9"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Godemann, J. (2008). Knowledge integration: a key challenge for transdisciplinary cooperation. </w:t>
      </w:r>
      <w:r w:rsidRPr="00802A02">
        <w:rPr>
          <w:rFonts w:ascii="Garamond" w:hAnsi="Garamond" w:cs="Times New Roman"/>
          <w:i/>
          <w:iCs/>
          <w:noProof/>
          <w:sz w:val="24"/>
          <w:szCs w:val="24"/>
        </w:rPr>
        <w:t>Environmental Education Research</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14</w:t>
      </w:r>
      <w:r w:rsidRPr="00802A02">
        <w:rPr>
          <w:rFonts w:ascii="Garamond" w:hAnsi="Garamond" w:cs="Times New Roman"/>
          <w:noProof/>
          <w:sz w:val="24"/>
          <w:szCs w:val="24"/>
        </w:rPr>
        <w:t>(6), 625–641. https://doi.org/10.1080/13504620802469188</w:t>
      </w:r>
    </w:p>
    <w:p w14:paraId="751D3557"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Grose, J., &amp; Richardson, J. (2016). Can a sustainability and health scenario provide a realistic challenge to student nurses and provoke changes in practice? An evaluation of a training intervention. </w:t>
      </w:r>
      <w:r w:rsidRPr="00802A02">
        <w:rPr>
          <w:rFonts w:ascii="Garamond" w:hAnsi="Garamond" w:cs="Times New Roman"/>
          <w:i/>
          <w:iCs/>
          <w:noProof/>
          <w:sz w:val="24"/>
          <w:szCs w:val="24"/>
        </w:rPr>
        <w:t>Nursing and Health Sciences</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(2), 256–261. https://doi.org/10.1111/nhs.12241</w:t>
      </w:r>
    </w:p>
    <w:p w14:paraId="7C943C7E"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Guerra, A. (2017). Integration of sustainability in engineering education: Why is PBL an answer?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(3), 436–454. https://doi.org/10.1108/IJSHE-02-2016-0022</w:t>
      </w:r>
    </w:p>
    <w:p w14:paraId="5DE1B192"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DF37E8">
        <w:rPr>
          <w:rFonts w:ascii="Garamond" w:hAnsi="Garamond" w:cs="Times New Roman"/>
          <w:noProof/>
          <w:sz w:val="24"/>
          <w:szCs w:val="24"/>
          <w:lang w:val="it-IT"/>
        </w:rPr>
        <w:t xml:space="preserve">Ha-Brookshire, J., &amp; Norum, P. (2011). </w:t>
      </w:r>
      <w:r w:rsidRPr="00802A02">
        <w:rPr>
          <w:rFonts w:ascii="Garamond" w:hAnsi="Garamond" w:cs="Times New Roman"/>
          <w:noProof/>
          <w:sz w:val="24"/>
          <w:szCs w:val="24"/>
        </w:rPr>
        <w:t xml:space="preserve">Cotton and sustainability: Impacting student learning through Sustainable Cotton Summit.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12</w:t>
      </w:r>
      <w:r w:rsidRPr="00802A02">
        <w:rPr>
          <w:rFonts w:ascii="Garamond" w:hAnsi="Garamond" w:cs="Times New Roman"/>
          <w:noProof/>
          <w:sz w:val="24"/>
          <w:szCs w:val="24"/>
        </w:rPr>
        <w:t>(4), 369–380. https://doi.org/10.1108/14676371111168287</w:t>
      </w:r>
    </w:p>
    <w:p w14:paraId="36661B5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Jiusto, S., McCauley, S., &amp; Stephens, J. C. (2013). Integrating Shared Action Learning into Higher Education for Sustainability. </w:t>
      </w:r>
      <w:r w:rsidRPr="00802A02">
        <w:rPr>
          <w:rFonts w:ascii="Garamond" w:hAnsi="Garamond" w:cs="Times New Roman"/>
          <w:i/>
          <w:iCs/>
          <w:noProof/>
          <w:sz w:val="24"/>
          <w:szCs w:val="24"/>
        </w:rPr>
        <w:t>Journal of Sustainability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5</w:t>
      </w:r>
      <w:r w:rsidRPr="00802A02">
        <w:rPr>
          <w:rFonts w:ascii="Garamond" w:hAnsi="Garamond" w:cs="Times New Roman"/>
          <w:noProof/>
          <w:sz w:val="24"/>
          <w:szCs w:val="24"/>
        </w:rPr>
        <w:t>(May), 17.</w:t>
      </w:r>
    </w:p>
    <w:p w14:paraId="063472CA"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Kalinowska, A., &amp; Batorczak, A. (2015). Universities for sustainability – new challenges from the perspective of the University of Warsaw. </w:t>
      </w:r>
      <w:r w:rsidRPr="00802A02">
        <w:rPr>
          <w:rFonts w:ascii="Garamond" w:hAnsi="Garamond" w:cs="Times New Roman"/>
          <w:i/>
          <w:iCs/>
          <w:noProof/>
          <w:sz w:val="24"/>
          <w:szCs w:val="24"/>
        </w:rPr>
        <w:t>Environmental &amp; Socio-Economic Studies</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3</w:t>
      </w:r>
      <w:r w:rsidRPr="00802A02">
        <w:rPr>
          <w:rFonts w:ascii="Garamond" w:hAnsi="Garamond" w:cs="Times New Roman"/>
          <w:noProof/>
          <w:sz w:val="24"/>
          <w:szCs w:val="24"/>
        </w:rPr>
        <w:t>(1), 26–34. https://doi.org/10.1515/environ-2015-0054</w:t>
      </w:r>
    </w:p>
    <w:p w14:paraId="2524651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Kalinowska, A., Szkop, Z., &amp; Wiśniewski, R. (2016). A comparative study of environmental awareness among students pursuing Bachelor’s studies in selected academic fields at the University of Warsaw, Poland. </w:t>
      </w:r>
      <w:r w:rsidRPr="00802A02">
        <w:rPr>
          <w:rFonts w:ascii="Garamond" w:hAnsi="Garamond" w:cs="Times New Roman"/>
          <w:i/>
          <w:iCs/>
          <w:noProof/>
          <w:sz w:val="24"/>
          <w:szCs w:val="24"/>
        </w:rPr>
        <w:t>Environmental &amp; Socio-Economic Studies</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4</w:t>
      </w:r>
      <w:r w:rsidRPr="00802A02">
        <w:rPr>
          <w:rFonts w:ascii="Garamond" w:hAnsi="Garamond" w:cs="Times New Roman"/>
          <w:noProof/>
          <w:sz w:val="24"/>
          <w:szCs w:val="24"/>
        </w:rPr>
        <w:t>(2), 17–25. https://doi.org/10.1515/environ-2016-0008</w:t>
      </w:r>
    </w:p>
    <w:p w14:paraId="00479FB8" w14:textId="77777777" w:rsidR="00802A02" w:rsidRPr="00DF37E8" w:rsidRDefault="00802A02" w:rsidP="00802A02">
      <w:pPr>
        <w:widowControl w:val="0"/>
        <w:autoSpaceDE w:val="0"/>
        <w:autoSpaceDN w:val="0"/>
        <w:adjustRightInd w:val="0"/>
        <w:spacing w:line="240" w:lineRule="auto"/>
        <w:ind w:left="480" w:hanging="480"/>
        <w:rPr>
          <w:rFonts w:ascii="Garamond" w:hAnsi="Garamond" w:cs="Times New Roman"/>
          <w:noProof/>
          <w:sz w:val="24"/>
          <w:szCs w:val="24"/>
          <w:lang w:val="fr-FR"/>
        </w:rPr>
      </w:pPr>
      <w:r w:rsidRPr="00802A02">
        <w:rPr>
          <w:rFonts w:ascii="Garamond" w:hAnsi="Garamond" w:cs="Times New Roman"/>
          <w:noProof/>
          <w:sz w:val="24"/>
          <w:szCs w:val="24"/>
        </w:rPr>
        <w:t xml:space="preserve">Keeley, M., &amp; Benton-Short, L. (2020). Holding complexity: Lessons from team-teaching an interdisciplinary collegiate course on urban sustainability. </w:t>
      </w:r>
      <w:r w:rsidRPr="00DF37E8">
        <w:rPr>
          <w:rFonts w:ascii="Garamond" w:hAnsi="Garamond" w:cs="Times New Roman"/>
          <w:i/>
          <w:iCs/>
          <w:noProof/>
          <w:sz w:val="24"/>
          <w:szCs w:val="24"/>
          <w:lang w:val="fr-FR"/>
        </w:rPr>
        <w:t>Social Sciences</w:t>
      </w:r>
      <w:r w:rsidRPr="00DF37E8">
        <w:rPr>
          <w:rFonts w:ascii="Garamond" w:hAnsi="Garamond" w:cs="Times New Roman"/>
          <w:noProof/>
          <w:sz w:val="24"/>
          <w:szCs w:val="24"/>
          <w:lang w:val="fr-FR"/>
        </w:rPr>
        <w:t xml:space="preserve">, </w:t>
      </w:r>
      <w:r w:rsidRPr="00DF37E8">
        <w:rPr>
          <w:rFonts w:ascii="Garamond" w:hAnsi="Garamond" w:cs="Times New Roman"/>
          <w:i/>
          <w:iCs/>
          <w:noProof/>
          <w:sz w:val="24"/>
          <w:szCs w:val="24"/>
          <w:lang w:val="fr-FR"/>
        </w:rPr>
        <w:t>9</w:t>
      </w:r>
      <w:r w:rsidRPr="00DF37E8">
        <w:rPr>
          <w:rFonts w:ascii="Garamond" w:hAnsi="Garamond" w:cs="Times New Roman"/>
          <w:noProof/>
          <w:sz w:val="24"/>
          <w:szCs w:val="24"/>
          <w:lang w:val="fr-FR"/>
        </w:rPr>
        <w:t>(5). https://doi.org/10.3390/SOCSCI9050076</w:t>
      </w:r>
    </w:p>
    <w:p w14:paraId="56C70054"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DF37E8">
        <w:rPr>
          <w:rFonts w:ascii="Garamond" w:hAnsi="Garamond" w:cs="Times New Roman"/>
          <w:noProof/>
          <w:sz w:val="24"/>
          <w:szCs w:val="24"/>
          <w:lang w:val="fr-FR"/>
        </w:rPr>
        <w:lastRenderedPageBreak/>
        <w:t xml:space="preserve">Kolb, A. Y., &amp; Kolb, D. A. (2005). </w:t>
      </w:r>
      <w:r w:rsidRPr="00802A02">
        <w:rPr>
          <w:rFonts w:ascii="Garamond" w:hAnsi="Garamond" w:cs="Times New Roman"/>
          <w:noProof/>
          <w:sz w:val="24"/>
          <w:szCs w:val="24"/>
        </w:rPr>
        <w:t xml:space="preserve">Learning Styles and Learning Spaces: Enhancing Experiental Learning in Higher Education. </w:t>
      </w:r>
      <w:r w:rsidRPr="00802A02">
        <w:rPr>
          <w:rFonts w:ascii="Garamond" w:hAnsi="Garamond" w:cs="Times New Roman"/>
          <w:i/>
          <w:iCs/>
          <w:noProof/>
          <w:sz w:val="24"/>
          <w:szCs w:val="24"/>
        </w:rPr>
        <w:t>Academy of Management Learning &amp;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4</w:t>
      </w:r>
      <w:r w:rsidRPr="00802A02">
        <w:rPr>
          <w:rFonts w:ascii="Garamond" w:hAnsi="Garamond" w:cs="Times New Roman"/>
          <w:noProof/>
          <w:sz w:val="24"/>
          <w:szCs w:val="24"/>
        </w:rPr>
        <w:t>(2), 193–212.</w:t>
      </w:r>
    </w:p>
    <w:p w14:paraId="2B646FF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Lagun Mesquita, P., &amp; Missimer, M. (2020). Supporting Engineering Students in Analysing Social Sustainability of a Product: Lessons Learned. </w:t>
      </w:r>
      <w:r w:rsidRPr="00802A02">
        <w:rPr>
          <w:rFonts w:ascii="Garamond" w:hAnsi="Garamond" w:cs="Times New Roman"/>
          <w:i/>
          <w:iCs/>
          <w:noProof/>
          <w:sz w:val="24"/>
          <w:szCs w:val="24"/>
        </w:rPr>
        <w:t>Proceedings of the Design Society: DESIGN Conference</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w:t>
      </w:r>
      <w:r w:rsidRPr="00802A02">
        <w:rPr>
          <w:rFonts w:ascii="Garamond" w:hAnsi="Garamond" w:cs="Times New Roman"/>
          <w:noProof/>
          <w:sz w:val="24"/>
          <w:szCs w:val="24"/>
        </w:rPr>
        <w:t>, 1755–1764. https://doi.org/10.1017/dsd.2020.266</w:t>
      </w:r>
    </w:p>
    <w:p w14:paraId="4728D3C3"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DF37E8">
        <w:rPr>
          <w:rFonts w:ascii="Garamond" w:hAnsi="Garamond" w:cs="Times New Roman"/>
          <w:noProof/>
          <w:sz w:val="24"/>
          <w:szCs w:val="24"/>
          <w:lang w:val="de-DE"/>
        </w:rPr>
        <w:t xml:space="preserve">Luederitz, C., Meyer, M., Abson, D. J., Gralla, F., Lang, D. J., Rau, A. L., &amp; Von Wehrden, H. (2016). </w:t>
      </w:r>
      <w:r w:rsidRPr="00802A02">
        <w:rPr>
          <w:rFonts w:ascii="Garamond" w:hAnsi="Garamond" w:cs="Times New Roman"/>
          <w:noProof/>
          <w:sz w:val="24"/>
          <w:szCs w:val="24"/>
        </w:rPr>
        <w:t xml:space="preserve">Systematic student-driven literature reviews in sustainability science - An effective way to merge research and teaching. </w:t>
      </w:r>
      <w:r w:rsidRPr="00802A02">
        <w:rPr>
          <w:rFonts w:ascii="Garamond" w:hAnsi="Garamond" w:cs="Times New Roman"/>
          <w:i/>
          <w:iCs/>
          <w:noProof/>
          <w:sz w:val="24"/>
          <w:szCs w:val="24"/>
        </w:rPr>
        <w:t>Journal of Cleaner Production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119</w:t>
      </w:r>
      <w:r w:rsidRPr="00802A02">
        <w:rPr>
          <w:rFonts w:ascii="Garamond" w:hAnsi="Garamond" w:cs="Times New Roman"/>
          <w:noProof/>
          <w:sz w:val="24"/>
          <w:szCs w:val="24"/>
        </w:rPr>
        <w:t>, 229–235. https://doi.org/10.1016/j.jclepro.2016.02.005</w:t>
      </w:r>
    </w:p>
    <w:p w14:paraId="0450C90B"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Maher, J., &amp; Burkhart, S. (2017). Experiential learning for engaging nutrition undergraduates with sustainability.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(7), 1108–1122. https://doi.org/10.1108/IJSHE-01-2016-0010</w:t>
      </w:r>
    </w:p>
    <w:p w14:paraId="2A3D5F5F"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DF37E8">
        <w:rPr>
          <w:rFonts w:ascii="Garamond" w:hAnsi="Garamond" w:cs="Times New Roman"/>
          <w:noProof/>
          <w:sz w:val="24"/>
          <w:szCs w:val="24"/>
          <w:lang w:val="de-DE"/>
        </w:rPr>
        <w:t xml:space="preserve">McConville, J. R., Rauch, S., Helgegren, I., &amp; Kain, J. H. (2017). </w:t>
      </w:r>
      <w:r w:rsidRPr="00802A02">
        <w:rPr>
          <w:rFonts w:ascii="Garamond" w:hAnsi="Garamond" w:cs="Times New Roman"/>
          <w:noProof/>
          <w:sz w:val="24"/>
          <w:szCs w:val="24"/>
        </w:rPr>
        <w:t xml:space="preserve">Using role-playing games to broaden engineering education.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(4), 594–607. https://doi.org/10.1108/IJSHE-08-2015-0146</w:t>
      </w:r>
    </w:p>
    <w:p w14:paraId="0F809815"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Mezirow, J. (1997). Transformative Learning: Theory to Practice. </w:t>
      </w:r>
      <w:r w:rsidRPr="00802A02">
        <w:rPr>
          <w:rFonts w:ascii="Garamond" w:hAnsi="Garamond" w:cs="Times New Roman"/>
          <w:i/>
          <w:iCs/>
          <w:noProof/>
          <w:sz w:val="24"/>
          <w:szCs w:val="24"/>
        </w:rPr>
        <w:t>New Directions for Adult and Continuing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74</w:t>
      </w:r>
      <w:r w:rsidRPr="00802A02">
        <w:rPr>
          <w:rFonts w:ascii="Garamond" w:hAnsi="Garamond" w:cs="Times New Roman"/>
          <w:noProof/>
          <w:sz w:val="24"/>
          <w:szCs w:val="24"/>
        </w:rPr>
        <w:t>, 5–12.</w:t>
      </w:r>
    </w:p>
    <w:p w14:paraId="5357059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Misseyanni, A., Marouli, C., &amp; Papadopoulou, P. (2020). How teaching affects student attitudes towards the environment and sustainability in higher education: An instructors’ perspective. </w:t>
      </w:r>
      <w:r w:rsidRPr="00802A02">
        <w:rPr>
          <w:rFonts w:ascii="Garamond" w:hAnsi="Garamond" w:cs="Times New Roman"/>
          <w:i/>
          <w:iCs/>
          <w:noProof/>
          <w:sz w:val="24"/>
          <w:szCs w:val="24"/>
        </w:rPr>
        <w:t>European Journal of Sustainable Development</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9</w:t>
      </w:r>
      <w:r w:rsidRPr="00802A02">
        <w:rPr>
          <w:rFonts w:ascii="Garamond" w:hAnsi="Garamond" w:cs="Times New Roman"/>
          <w:noProof/>
          <w:sz w:val="24"/>
          <w:szCs w:val="24"/>
        </w:rPr>
        <w:t>(2), 172–182. https://doi.org/10.14207/ejsd.2020.v9n2p172</w:t>
      </w:r>
    </w:p>
    <w:p w14:paraId="4C7D5E65"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Mobley, C., Lee, C., Morse, J. C., Allen, J., &amp; Murphy, C. (2014). Learning about sustainability: An interdisciplinary graduate seminar in biocomplexity.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15</w:t>
      </w:r>
      <w:r w:rsidRPr="00802A02">
        <w:rPr>
          <w:rFonts w:ascii="Garamond" w:hAnsi="Garamond" w:cs="Times New Roman"/>
          <w:noProof/>
          <w:sz w:val="24"/>
          <w:szCs w:val="24"/>
        </w:rPr>
        <w:t>(1), 16–33. https://doi.org/10.1108/IJSHE-09-2011-0063</w:t>
      </w:r>
    </w:p>
    <w:p w14:paraId="009B36EA"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Monroe, M. C., Plate, R. R., Oxarart, A., Bowers, A., &amp; Chaves, W. A. (2019). Identifying effective climate change education strategies: a systematic review of the research. </w:t>
      </w:r>
      <w:r w:rsidRPr="00802A02">
        <w:rPr>
          <w:rFonts w:ascii="Garamond" w:hAnsi="Garamond" w:cs="Times New Roman"/>
          <w:i/>
          <w:iCs/>
          <w:noProof/>
          <w:sz w:val="24"/>
          <w:szCs w:val="24"/>
        </w:rPr>
        <w:t>Environmental Education Research</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25</w:t>
      </w:r>
      <w:r w:rsidRPr="00802A02">
        <w:rPr>
          <w:rFonts w:ascii="Garamond" w:hAnsi="Garamond" w:cs="Times New Roman"/>
          <w:noProof/>
          <w:sz w:val="24"/>
          <w:szCs w:val="24"/>
        </w:rPr>
        <w:t>(6), 791–812. https://doi.org/10.1080/13504622.2017.1360842</w:t>
      </w:r>
    </w:p>
    <w:p w14:paraId="5D9669E6"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Mulder, K. F., Ferrer, D., Coral, J. S., Kordas, O., Nikiforovich, E., &amp; Pereverza, K. (2015). Motivating students and lecturers for education in sustainable development.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16</w:t>
      </w:r>
      <w:r w:rsidRPr="00802A02">
        <w:rPr>
          <w:rFonts w:ascii="Garamond" w:hAnsi="Garamond" w:cs="Times New Roman"/>
          <w:noProof/>
          <w:sz w:val="24"/>
          <w:szCs w:val="24"/>
        </w:rPr>
        <w:t>(3), 385–401. https://doi.org/10.1108/IJSHE-03-2014-0033</w:t>
      </w:r>
    </w:p>
    <w:p w14:paraId="6E6993EA"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Murray, P., Douglas-Dunbar, A., &amp; Murray, S. (2014). Evaluating values-centred pedagogies in education for sustainable development.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15</w:t>
      </w:r>
      <w:r w:rsidRPr="00802A02">
        <w:rPr>
          <w:rFonts w:ascii="Garamond" w:hAnsi="Garamond" w:cs="Times New Roman"/>
          <w:noProof/>
          <w:sz w:val="24"/>
          <w:szCs w:val="24"/>
        </w:rPr>
        <w:t>(3), 314–329. https://doi.org/10.1108/IJSHE-03-2012-0021</w:t>
      </w:r>
    </w:p>
    <w:p w14:paraId="635C6ADF"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Otte, P. P. (2016). Integrating Sustainable Development in Higher Education through Experience-based Learning: Insights from Experts in Team (EiT) for Developing a Combined Theoretical Framework. </w:t>
      </w:r>
      <w:r w:rsidRPr="00802A02">
        <w:rPr>
          <w:rFonts w:ascii="Garamond" w:hAnsi="Garamond" w:cs="Times New Roman"/>
          <w:i/>
          <w:iCs/>
          <w:noProof/>
          <w:sz w:val="24"/>
          <w:szCs w:val="24"/>
        </w:rPr>
        <w:t>Journal of Education for Sustainable Development</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10</w:t>
      </w:r>
      <w:r w:rsidRPr="00802A02">
        <w:rPr>
          <w:rFonts w:ascii="Garamond" w:hAnsi="Garamond" w:cs="Times New Roman"/>
          <w:noProof/>
          <w:sz w:val="24"/>
          <w:szCs w:val="24"/>
        </w:rPr>
        <w:t>(1), 131–159. https://doi.org/10.1177/0973408215625550</w:t>
      </w:r>
    </w:p>
    <w:p w14:paraId="6B7CD862"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Pauw, J. B. de, Gericke, N., Olsson, D., &amp; Berglund, T. (2015). The effectiveness of education for sustainable development.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7</w:t>
      </w:r>
      <w:r w:rsidRPr="00802A02">
        <w:rPr>
          <w:rFonts w:ascii="Garamond" w:hAnsi="Garamond" w:cs="Times New Roman"/>
          <w:noProof/>
          <w:sz w:val="24"/>
          <w:szCs w:val="24"/>
        </w:rPr>
        <w:t>(11), 15693–15717. https://doi.org/10.3390/su71115693</w:t>
      </w:r>
    </w:p>
    <w:p w14:paraId="2F860C9B"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lastRenderedPageBreak/>
        <w:t xml:space="preserve">Probst, L., Bardach, L., Kamusingize, D., Templer, N., Ogwali, H., Owamani, A., Mulumba, L., Onwonga, R., &amp; Adugna, B. T. (2019). A transformative university learning experience contributes to sustainability attitudes, skills and agency. </w:t>
      </w:r>
      <w:r w:rsidRPr="00802A02">
        <w:rPr>
          <w:rFonts w:ascii="Garamond" w:hAnsi="Garamond" w:cs="Times New Roman"/>
          <w:i/>
          <w:iCs/>
          <w:noProof/>
          <w:sz w:val="24"/>
          <w:szCs w:val="24"/>
        </w:rPr>
        <w:t>Journal of Cleaner Production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232</w:t>
      </w:r>
      <w:r w:rsidRPr="00802A02">
        <w:rPr>
          <w:rFonts w:ascii="Garamond" w:hAnsi="Garamond" w:cs="Times New Roman"/>
          <w:noProof/>
          <w:sz w:val="24"/>
          <w:szCs w:val="24"/>
        </w:rPr>
        <w:t>, 648–656. https://doi.org/10.1016/j.jclepro.2019.05.395</w:t>
      </w:r>
    </w:p>
    <w:p w14:paraId="449E6A74"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Pujol, F. A., &amp; Tomás, D. (2020). Introducing sustainability in a robotic engineering degree: A case study.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12</w:t>
      </w:r>
      <w:r w:rsidRPr="00802A02">
        <w:rPr>
          <w:rFonts w:ascii="Garamond" w:hAnsi="Garamond" w:cs="Times New Roman"/>
          <w:noProof/>
          <w:sz w:val="24"/>
          <w:szCs w:val="24"/>
        </w:rPr>
        <w:t>(14), 1–24. https://doi.org/10.3390/su12145574</w:t>
      </w:r>
    </w:p>
    <w:p w14:paraId="0C66BD4F"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Remington-Doucette, S. M., Connell, K. Y. H., Armstrong, C. M., &amp; Musgrove, S. L. (2013). Assessing sustainability education in a transdisciplinary undergraduate course focused on real-world problem solving: A case for disciplinary grounding.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14</w:t>
      </w:r>
      <w:r w:rsidRPr="00802A02">
        <w:rPr>
          <w:rFonts w:ascii="Garamond" w:hAnsi="Garamond" w:cs="Times New Roman"/>
          <w:noProof/>
          <w:sz w:val="24"/>
          <w:szCs w:val="24"/>
        </w:rPr>
        <w:t>(4), 404–433. https://doi.org/10.1108/IJSHE-01-2012-0001</w:t>
      </w:r>
    </w:p>
    <w:p w14:paraId="5C793905"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Ritchie, M. A. (2013). Sustainability Education, Experiential Learning, and Social Justice: Designing Community Based Courses in the Global South. </w:t>
      </w:r>
      <w:r w:rsidRPr="00802A02">
        <w:rPr>
          <w:rFonts w:ascii="Garamond" w:hAnsi="Garamond" w:cs="Times New Roman"/>
          <w:i/>
          <w:iCs/>
          <w:noProof/>
          <w:sz w:val="24"/>
          <w:szCs w:val="24"/>
        </w:rPr>
        <w:t>Journal of Sustainability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5</w:t>
      </w:r>
      <w:r w:rsidRPr="00802A02">
        <w:rPr>
          <w:rFonts w:ascii="Garamond" w:hAnsi="Garamond" w:cs="Times New Roman"/>
          <w:noProof/>
          <w:sz w:val="24"/>
          <w:szCs w:val="24"/>
        </w:rPr>
        <w:t>(May). http://www.susted.org/</w:t>
      </w:r>
    </w:p>
    <w:p w14:paraId="318D4CEF"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Rowe, D. (2007). Education for a Sustainable Future. </w:t>
      </w:r>
      <w:r w:rsidRPr="00802A02">
        <w:rPr>
          <w:rFonts w:ascii="Garamond" w:hAnsi="Garamond" w:cs="Times New Roman"/>
          <w:i/>
          <w:iCs/>
          <w:noProof/>
          <w:sz w:val="24"/>
          <w:szCs w:val="24"/>
        </w:rPr>
        <w:t>Science</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317</w:t>
      </w:r>
      <w:r w:rsidRPr="00802A02">
        <w:rPr>
          <w:rFonts w:ascii="Garamond" w:hAnsi="Garamond" w:cs="Times New Roman"/>
          <w:noProof/>
          <w:sz w:val="24"/>
          <w:szCs w:val="24"/>
        </w:rPr>
        <w:t>(July), 323–324.</w:t>
      </w:r>
    </w:p>
    <w:p w14:paraId="14CD37AE"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Sandri, O. (2020). What do we mean by ‘pedagogy’ in sustainability education? </w:t>
      </w:r>
      <w:r w:rsidRPr="00802A02">
        <w:rPr>
          <w:rFonts w:ascii="Garamond" w:hAnsi="Garamond" w:cs="Times New Roman"/>
          <w:i/>
          <w:iCs/>
          <w:noProof/>
          <w:sz w:val="24"/>
          <w:szCs w:val="24"/>
        </w:rPr>
        <w:t>Teaching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0</w:t>
      </w:r>
      <w:r w:rsidRPr="00802A02">
        <w:rPr>
          <w:rFonts w:ascii="Garamond" w:hAnsi="Garamond" w:cs="Times New Roman"/>
          <w:noProof/>
          <w:sz w:val="24"/>
          <w:szCs w:val="24"/>
        </w:rPr>
        <w:t>(0), 1–16. https://doi.org/10.1080/13562517.2019.1699528</w:t>
      </w:r>
    </w:p>
    <w:p w14:paraId="1FDDD34C"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Savageau, A. E. (2013). Let’s get personal: Making sustainability tangible to students.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14</w:t>
      </w:r>
      <w:r w:rsidRPr="00802A02">
        <w:rPr>
          <w:rFonts w:ascii="Garamond" w:hAnsi="Garamond" w:cs="Times New Roman"/>
          <w:noProof/>
          <w:sz w:val="24"/>
          <w:szCs w:val="24"/>
        </w:rPr>
        <w:t>(1), 15–24. https://doi.org/10.1108/14676371311288921</w:t>
      </w:r>
    </w:p>
    <w:p w14:paraId="1BFFD038"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Ting, D. H., &amp; Cheng, C. F. C. (2017). Developing pro-environmental behaviour: ecotourism fieldtrip and experiences.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18</w:t>
      </w:r>
      <w:r w:rsidRPr="00802A02">
        <w:rPr>
          <w:rFonts w:ascii="Garamond" w:hAnsi="Garamond" w:cs="Times New Roman"/>
          <w:noProof/>
          <w:sz w:val="24"/>
          <w:szCs w:val="24"/>
        </w:rPr>
        <w:t>(7), 1212–1229. https://doi.org/10.1108/IJSHE-03-2016-0052</w:t>
      </w:r>
    </w:p>
    <w:p w14:paraId="3FE3C45E"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DF37E8">
        <w:rPr>
          <w:rFonts w:ascii="Garamond" w:hAnsi="Garamond" w:cs="Times New Roman"/>
          <w:noProof/>
          <w:sz w:val="24"/>
          <w:szCs w:val="24"/>
          <w:lang w:val="de-DE"/>
        </w:rPr>
        <w:t xml:space="preserve">Trott, C. D., Weinberg, A. E., &amp; McMeeking, L. B. S. (2018). </w:t>
      </w:r>
      <w:r w:rsidRPr="00802A02">
        <w:rPr>
          <w:rFonts w:ascii="Garamond" w:hAnsi="Garamond" w:cs="Times New Roman"/>
          <w:noProof/>
          <w:sz w:val="24"/>
          <w:szCs w:val="24"/>
        </w:rPr>
        <w:t xml:space="preserve">Prefiguring sustainability through participatory action research experiences for undergraduates: Reflections and recommendations for student development.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10</w:t>
      </w:r>
      <w:r w:rsidRPr="00802A02">
        <w:rPr>
          <w:rFonts w:ascii="Garamond" w:hAnsi="Garamond" w:cs="Times New Roman"/>
          <w:noProof/>
          <w:sz w:val="24"/>
          <w:szCs w:val="24"/>
        </w:rPr>
        <w:t>(9), 1–21. https://doi.org/10.3390/su10093332</w:t>
      </w:r>
    </w:p>
    <w:p w14:paraId="1FF123B1"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Tuzun, U. (2020). Introduction to systems engineering and sustainability PART I: Student-centred learning for chemical and biological engineers. </w:t>
      </w:r>
      <w:r w:rsidRPr="00802A02">
        <w:rPr>
          <w:rFonts w:ascii="Garamond" w:hAnsi="Garamond" w:cs="Times New Roman"/>
          <w:i/>
          <w:iCs/>
          <w:noProof/>
          <w:sz w:val="24"/>
          <w:szCs w:val="24"/>
        </w:rPr>
        <w:t>Education for Chemical Engineers</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31</w:t>
      </w:r>
      <w:r w:rsidRPr="00802A02">
        <w:rPr>
          <w:rFonts w:ascii="Garamond" w:hAnsi="Garamond" w:cs="Times New Roman"/>
          <w:noProof/>
          <w:sz w:val="24"/>
          <w:szCs w:val="24"/>
        </w:rPr>
        <w:t>, 85–93. https://doi.org/10.1016/j.ece.2020.04.004</w:t>
      </w:r>
    </w:p>
    <w:p w14:paraId="00F2F31A"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Wiek, A., Xiong, A., Brundiers, K., &amp; van der Leeuw, S. (2014). Integrating problem and project-based learning into sustainability programs: A case study on the school of sustainability at Arizona state university. </w:t>
      </w:r>
      <w:r w:rsidRPr="00802A02">
        <w:rPr>
          <w:rFonts w:ascii="Garamond" w:hAnsi="Garamond" w:cs="Times New Roman"/>
          <w:i/>
          <w:iCs/>
          <w:noProof/>
          <w:sz w:val="24"/>
          <w:szCs w:val="24"/>
        </w:rPr>
        <w:t>International Journal of Sustainability in Higher Education</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15</w:t>
      </w:r>
      <w:r w:rsidRPr="00802A02">
        <w:rPr>
          <w:rFonts w:ascii="Garamond" w:hAnsi="Garamond" w:cs="Times New Roman"/>
          <w:noProof/>
          <w:sz w:val="24"/>
          <w:szCs w:val="24"/>
        </w:rPr>
        <w:t>(4), 431–449. https://doi.org/10.1108/IJSHE-02-2013-0013</w:t>
      </w:r>
    </w:p>
    <w:p w14:paraId="0364EFF6" w14:textId="77777777" w:rsidR="00802A02" w:rsidRPr="00802A02" w:rsidRDefault="00802A02" w:rsidP="00802A02">
      <w:pPr>
        <w:widowControl w:val="0"/>
        <w:autoSpaceDE w:val="0"/>
        <w:autoSpaceDN w:val="0"/>
        <w:adjustRightInd w:val="0"/>
        <w:spacing w:line="240" w:lineRule="auto"/>
        <w:ind w:left="480" w:hanging="480"/>
        <w:rPr>
          <w:rFonts w:ascii="Garamond" w:hAnsi="Garamond" w:cs="Times New Roman"/>
          <w:noProof/>
          <w:sz w:val="24"/>
          <w:szCs w:val="24"/>
        </w:rPr>
      </w:pPr>
      <w:r w:rsidRPr="00802A02">
        <w:rPr>
          <w:rFonts w:ascii="Garamond" w:hAnsi="Garamond" w:cs="Times New Roman"/>
          <w:noProof/>
          <w:sz w:val="24"/>
          <w:szCs w:val="24"/>
        </w:rPr>
        <w:t xml:space="preserve">Yoon, T. K., Kim, S., Takano, T., Yun, S. J., &amp; Son, Y. (2016). Contributing to sustainability education of east asian university students through a field trip experience: A social-ecological perspective. </w:t>
      </w:r>
      <w:r w:rsidRPr="00802A02">
        <w:rPr>
          <w:rFonts w:ascii="Garamond" w:hAnsi="Garamond" w:cs="Times New Roman"/>
          <w:i/>
          <w:iCs/>
          <w:noProof/>
          <w:sz w:val="24"/>
          <w:szCs w:val="24"/>
        </w:rPr>
        <w:t>Sustainability (Switzerland)</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8</w:t>
      </w:r>
      <w:r w:rsidRPr="00802A02">
        <w:rPr>
          <w:rFonts w:ascii="Garamond" w:hAnsi="Garamond" w:cs="Times New Roman"/>
          <w:noProof/>
          <w:sz w:val="24"/>
          <w:szCs w:val="24"/>
        </w:rPr>
        <w:t>(10). https://doi.org/10.3390/su8101067</w:t>
      </w:r>
    </w:p>
    <w:p w14:paraId="525656BB" w14:textId="77777777" w:rsidR="00802A02" w:rsidRPr="00802A02" w:rsidRDefault="00802A02" w:rsidP="00802A02">
      <w:pPr>
        <w:widowControl w:val="0"/>
        <w:autoSpaceDE w:val="0"/>
        <w:autoSpaceDN w:val="0"/>
        <w:adjustRightInd w:val="0"/>
        <w:spacing w:line="240" w:lineRule="auto"/>
        <w:ind w:left="480" w:hanging="480"/>
        <w:rPr>
          <w:rFonts w:ascii="Garamond" w:hAnsi="Garamond"/>
          <w:noProof/>
          <w:sz w:val="24"/>
        </w:rPr>
      </w:pPr>
      <w:r w:rsidRPr="00802A02">
        <w:rPr>
          <w:rFonts w:ascii="Garamond" w:hAnsi="Garamond" w:cs="Times New Roman"/>
          <w:noProof/>
          <w:sz w:val="24"/>
          <w:szCs w:val="24"/>
        </w:rPr>
        <w:t xml:space="preserve">Zelenika, I., Moreau, T., Lane, O., &amp; Zhao, J. (2018). Sustainability education in a botanical garden promotes environmental knowledge, attitudes and willingness to act. </w:t>
      </w:r>
      <w:r w:rsidRPr="00802A02">
        <w:rPr>
          <w:rFonts w:ascii="Garamond" w:hAnsi="Garamond" w:cs="Times New Roman"/>
          <w:i/>
          <w:iCs/>
          <w:noProof/>
          <w:sz w:val="24"/>
          <w:szCs w:val="24"/>
        </w:rPr>
        <w:t>Environmental Education Research</w:t>
      </w:r>
      <w:r w:rsidRPr="00802A02">
        <w:rPr>
          <w:rFonts w:ascii="Garamond" w:hAnsi="Garamond" w:cs="Times New Roman"/>
          <w:noProof/>
          <w:sz w:val="24"/>
          <w:szCs w:val="24"/>
        </w:rPr>
        <w:t xml:space="preserve">, </w:t>
      </w:r>
      <w:r w:rsidRPr="00802A02">
        <w:rPr>
          <w:rFonts w:ascii="Garamond" w:hAnsi="Garamond" w:cs="Times New Roman"/>
          <w:i/>
          <w:iCs/>
          <w:noProof/>
          <w:sz w:val="24"/>
          <w:szCs w:val="24"/>
        </w:rPr>
        <w:t>24</w:t>
      </w:r>
      <w:r w:rsidRPr="00802A02">
        <w:rPr>
          <w:rFonts w:ascii="Garamond" w:hAnsi="Garamond" w:cs="Times New Roman"/>
          <w:noProof/>
          <w:sz w:val="24"/>
          <w:szCs w:val="24"/>
        </w:rPr>
        <w:t>(11), 1581–1596. https://doi.org/10.1080/13504622.2018.1492705</w:t>
      </w:r>
    </w:p>
    <w:p w14:paraId="57C5C2CD" w14:textId="7658E2C3" w:rsidR="007266CD" w:rsidRPr="007266CD" w:rsidRDefault="00A96841" w:rsidP="00D8261C">
      <w:pPr>
        <w:rPr>
          <w:rFonts w:ascii="Garamond" w:hAnsi="Garamond"/>
          <w:sz w:val="24"/>
          <w:szCs w:val="24"/>
        </w:rPr>
      </w:pPr>
      <w:r>
        <w:rPr>
          <w:rFonts w:ascii="Garamond" w:hAnsi="Garamond"/>
          <w:sz w:val="24"/>
          <w:szCs w:val="24"/>
        </w:rPr>
        <w:fldChar w:fldCharType="end"/>
      </w:r>
    </w:p>
    <w:sectPr w:rsidR="007266CD" w:rsidRPr="007266CD" w:rsidSect="00317DD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664FF" w14:textId="77777777" w:rsidR="00834892" w:rsidRDefault="00834892" w:rsidP="00D8261C">
      <w:pPr>
        <w:spacing w:after="0" w:line="240" w:lineRule="auto"/>
      </w:pPr>
      <w:r>
        <w:separator/>
      </w:r>
    </w:p>
  </w:endnote>
  <w:endnote w:type="continuationSeparator" w:id="0">
    <w:p w14:paraId="54F5CC6C" w14:textId="77777777" w:rsidR="00834892" w:rsidRDefault="00834892" w:rsidP="00D8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563748"/>
      <w:docPartObj>
        <w:docPartGallery w:val="Page Numbers (Bottom of Page)"/>
        <w:docPartUnique/>
      </w:docPartObj>
    </w:sdtPr>
    <w:sdtEndPr>
      <w:rPr>
        <w:noProof/>
      </w:rPr>
    </w:sdtEndPr>
    <w:sdtContent>
      <w:p w14:paraId="67D81132" w14:textId="32F28631" w:rsidR="009C46C6" w:rsidRDefault="009C46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3C2705" w14:textId="77777777" w:rsidR="009C46C6" w:rsidRDefault="009C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6CC48" w14:textId="77777777" w:rsidR="00834892" w:rsidRDefault="00834892" w:rsidP="00D8261C">
      <w:pPr>
        <w:spacing w:after="0" w:line="240" w:lineRule="auto"/>
      </w:pPr>
      <w:r>
        <w:separator/>
      </w:r>
    </w:p>
  </w:footnote>
  <w:footnote w:type="continuationSeparator" w:id="0">
    <w:p w14:paraId="49C18A67" w14:textId="77777777" w:rsidR="00834892" w:rsidRDefault="00834892" w:rsidP="00D82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44FF"/>
    <w:multiLevelType w:val="hybridMultilevel"/>
    <w:tmpl w:val="69A8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951AF"/>
    <w:multiLevelType w:val="hybridMultilevel"/>
    <w:tmpl w:val="BA1C3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64D01"/>
    <w:multiLevelType w:val="hybridMultilevel"/>
    <w:tmpl w:val="CC684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A24DF"/>
    <w:multiLevelType w:val="hybridMultilevel"/>
    <w:tmpl w:val="9664F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B96831"/>
    <w:multiLevelType w:val="hybridMultilevel"/>
    <w:tmpl w:val="DD0CB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32D01"/>
    <w:multiLevelType w:val="hybridMultilevel"/>
    <w:tmpl w:val="637A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1289F"/>
    <w:multiLevelType w:val="hybridMultilevel"/>
    <w:tmpl w:val="369A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22D81"/>
    <w:multiLevelType w:val="hybridMultilevel"/>
    <w:tmpl w:val="D50E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E1EC9"/>
    <w:multiLevelType w:val="hybridMultilevel"/>
    <w:tmpl w:val="7938B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9C17BD"/>
    <w:multiLevelType w:val="hybridMultilevel"/>
    <w:tmpl w:val="C3F6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D25EC"/>
    <w:multiLevelType w:val="hybridMultilevel"/>
    <w:tmpl w:val="F1F0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E15C0"/>
    <w:multiLevelType w:val="hybridMultilevel"/>
    <w:tmpl w:val="27986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05269"/>
    <w:multiLevelType w:val="hybridMultilevel"/>
    <w:tmpl w:val="A79A2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2"/>
  </w:num>
  <w:num w:numId="5">
    <w:abstractNumId w:val="4"/>
  </w:num>
  <w:num w:numId="6">
    <w:abstractNumId w:val="12"/>
  </w:num>
  <w:num w:numId="7">
    <w:abstractNumId w:val="0"/>
  </w:num>
  <w:num w:numId="8">
    <w:abstractNumId w:val="7"/>
  </w:num>
  <w:num w:numId="9">
    <w:abstractNumId w:val="6"/>
  </w:num>
  <w:num w:numId="10">
    <w:abstractNumId w:val="9"/>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EC"/>
    <w:rsid w:val="000244B8"/>
    <w:rsid w:val="000311CE"/>
    <w:rsid w:val="0005199A"/>
    <w:rsid w:val="00057915"/>
    <w:rsid w:val="00071C64"/>
    <w:rsid w:val="000820F2"/>
    <w:rsid w:val="00094133"/>
    <w:rsid w:val="0009778E"/>
    <w:rsid w:val="000A23F2"/>
    <w:rsid w:val="000A745E"/>
    <w:rsid w:val="000D6502"/>
    <w:rsid w:val="000E61D7"/>
    <w:rsid w:val="000F2EF6"/>
    <w:rsid w:val="0013518D"/>
    <w:rsid w:val="001377D2"/>
    <w:rsid w:val="00160819"/>
    <w:rsid w:val="0018224A"/>
    <w:rsid w:val="00186D97"/>
    <w:rsid w:val="001A03C9"/>
    <w:rsid w:val="001A2F57"/>
    <w:rsid w:val="001A5127"/>
    <w:rsid w:val="001E71D9"/>
    <w:rsid w:val="001F32E4"/>
    <w:rsid w:val="00206268"/>
    <w:rsid w:val="002328A6"/>
    <w:rsid w:val="00274313"/>
    <w:rsid w:val="002A0966"/>
    <w:rsid w:val="002A4630"/>
    <w:rsid w:val="002A4ACA"/>
    <w:rsid w:val="002A69A6"/>
    <w:rsid w:val="002C0621"/>
    <w:rsid w:val="002C0C69"/>
    <w:rsid w:val="002C3008"/>
    <w:rsid w:val="002C65C7"/>
    <w:rsid w:val="002E2EE4"/>
    <w:rsid w:val="002E3574"/>
    <w:rsid w:val="002F320C"/>
    <w:rsid w:val="003026B8"/>
    <w:rsid w:val="00311976"/>
    <w:rsid w:val="00317DD0"/>
    <w:rsid w:val="003205E6"/>
    <w:rsid w:val="00331DF9"/>
    <w:rsid w:val="00350AC2"/>
    <w:rsid w:val="00352984"/>
    <w:rsid w:val="003562DB"/>
    <w:rsid w:val="003563AC"/>
    <w:rsid w:val="00357C2C"/>
    <w:rsid w:val="003923BA"/>
    <w:rsid w:val="003B370F"/>
    <w:rsid w:val="003C639C"/>
    <w:rsid w:val="003D2A83"/>
    <w:rsid w:val="003E585D"/>
    <w:rsid w:val="00407699"/>
    <w:rsid w:val="004130A2"/>
    <w:rsid w:val="00427B98"/>
    <w:rsid w:val="0043458A"/>
    <w:rsid w:val="004849A5"/>
    <w:rsid w:val="004E2E4B"/>
    <w:rsid w:val="004E53F2"/>
    <w:rsid w:val="004E6A7C"/>
    <w:rsid w:val="005004DC"/>
    <w:rsid w:val="00503FB9"/>
    <w:rsid w:val="0051509D"/>
    <w:rsid w:val="00520162"/>
    <w:rsid w:val="0052149C"/>
    <w:rsid w:val="005311BC"/>
    <w:rsid w:val="00534478"/>
    <w:rsid w:val="0053729F"/>
    <w:rsid w:val="00544CF3"/>
    <w:rsid w:val="0057063F"/>
    <w:rsid w:val="0058424F"/>
    <w:rsid w:val="00591ECF"/>
    <w:rsid w:val="005A3FCA"/>
    <w:rsid w:val="005B1022"/>
    <w:rsid w:val="005C064C"/>
    <w:rsid w:val="005C4006"/>
    <w:rsid w:val="005C41AE"/>
    <w:rsid w:val="005C53C9"/>
    <w:rsid w:val="005D1401"/>
    <w:rsid w:val="005E26AE"/>
    <w:rsid w:val="00617406"/>
    <w:rsid w:val="00671D0D"/>
    <w:rsid w:val="00680536"/>
    <w:rsid w:val="00680805"/>
    <w:rsid w:val="0069484C"/>
    <w:rsid w:val="006A565F"/>
    <w:rsid w:val="006B1D2F"/>
    <w:rsid w:val="006B62AA"/>
    <w:rsid w:val="006D69EB"/>
    <w:rsid w:val="007035AE"/>
    <w:rsid w:val="007044B3"/>
    <w:rsid w:val="00710F20"/>
    <w:rsid w:val="007266CD"/>
    <w:rsid w:val="007350AE"/>
    <w:rsid w:val="00741F98"/>
    <w:rsid w:val="007658A4"/>
    <w:rsid w:val="00771346"/>
    <w:rsid w:val="007741E7"/>
    <w:rsid w:val="007767C8"/>
    <w:rsid w:val="007807F6"/>
    <w:rsid w:val="00781CDB"/>
    <w:rsid w:val="0079177C"/>
    <w:rsid w:val="00802A02"/>
    <w:rsid w:val="008158E7"/>
    <w:rsid w:val="0082617D"/>
    <w:rsid w:val="008317AF"/>
    <w:rsid w:val="00834892"/>
    <w:rsid w:val="0089541E"/>
    <w:rsid w:val="008C3C9B"/>
    <w:rsid w:val="008D691E"/>
    <w:rsid w:val="008E2388"/>
    <w:rsid w:val="008F7659"/>
    <w:rsid w:val="00913574"/>
    <w:rsid w:val="00922B60"/>
    <w:rsid w:val="00926C5E"/>
    <w:rsid w:val="0093169F"/>
    <w:rsid w:val="00934485"/>
    <w:rsid w:val="00940715"/>
    <w:rsid w:val="009528EF"/>
    <w:rsid w:val="00953937"/>
    <w:rsid w:val="00953C6D"/>
    <w:rsid w:val="00962B8C"/>
    <w:rsid w:val="0096726B"/>
    <w:rsid w:val="009720D9"/>
    <w:rsid w:val="00981817"/>
    <w:rsid w:val="00990CE6"/>
    <w:rsid w:val="009C46C6"/>
    <w:rsid w:val="009E028C"/>
    <w:rsid w:val="009E3CDD"/>
    <w:rsid w:val="009F34B2"/>
    <w:rsid w:val="00A00F45"/>
    <w:rsid w:val="00A06BB0"/>
    <w:rsid w:val="00A20D35"/>
    <w:rsid w:val="00A2460E"/>
    <w:rsid w:val="00A303CF"/>
    <w:rsid w:val="00A3278A"/>
    <w:rsid w:val="00A36892"/>
    <w:rsid w:val="00A637C2"/>
    <w:rsid w:val="00A70FE9"/>
    <w:rsid w:val="00A74F99"/>
    <w:rsid w:val="00A77736"/>
    <w:rsid w:val="00A80F72"/>
    <w:rsid w:val="00A950DB"/>
    <w:rsid w:val="00A950F5"/>
    <w:rsid w:val="00A95EDC"/>
    <w:rsid w:val="00A96841"/>
    <w:rsid w:val="00AA264D"/>
    <w:rsid w:val="00AA2FAE"/>
    <w:rsid w:val="00AB30FA"/>
    <w:rsid w:val="00AB69C3"/>
    <w:rsid w:val="00AD3151"/>
    <w:rsid w:val="00AE0F17"/>
    <w:rsid w:val="00AF0B35"/>
    <w:rsid w:val="00AF783C"/>
    <w:rsid w:val="00B042FC"/>
    <w:rsid w:val="00B06173"/>
    <w:rsid w:val="00B16F32"/>
    <w:rsid w:val="00B262E6"/>
    <w:rsid w:val="00B61FF6"/>
    <w:rsid w:val="00B6630F"/>
    <w:rsid w:val="00BA33C1"/>
    <w:rsid w:val="00BB253D"/>
    <w:rsid w:val="00BB6235"/>
    <w:rsid w:val="00BC4374"/>
    <w:rsid w:val="00BD3661"/>
    <w:rsid w:val="00BD7328"/>
    <w:rsid w:val="00BE522E"/>
    <w:rsid w:val="00BF6D5A"/>
    <w:rsid w:val="00C24393"/>
    <w:rsid w:val="00C27F74"/>
    <w:rsid w:val="00C42CFC"/>
    <w:rsid w:val="00C54698"/>
    <w:rsid w:val="00C57A67"/>
    <w:rsid w:val="00C65D55"/>
    <w:rsid w:val="00C66245"/>
    <w:rsid w:val="00C7495F"/>
    <w:rsid w:val="00C77BEF"/>
    <w:rsid w:val="00C81D34"/>
    <w:rsid w:val="00C8459F"/>
    <w:rsid w:val="00C93AA8"/>
    <w:rsid w:val="00CA20B8"/>
    <w:rsid w:val="00CA2118"/>
    <w:rsid w:val="00CA2D4C"/>
    <w:rsid w:val="00CB22A4"/>
    <w:rsid w:val="00CB2B7B"/>
    <w:rsid w:val="00CD08DE"/>
    <w:rsid w:val="00CD119C"/>
    <w:rsid w:val="00CD2384"/>
    <w:rsid w:val="00CE34F8"/>
    <w:rsid w:val="00CF0F61"/>
    <w:rsid w:val="00CF57CB"/>
    <w:rsid w:val="00D02A2C"/>
    <w:rsid w:val="00D14F8A"/>
    <w:rsid w:val="00D341F5"/>
    <w:rsid w:val="00D52D26"/>
    <w:rsid w:val="00D61009"/>
    <w:rsid w:val="00D637A4"/>
    <w:rsid w:val="00D64B2B"/>
    <w:rsid w:val="00D70BEC"/>
    <w:rsid w:val="00D81607"/>
    <w:rsid w:val="00D8261C"/>
    <w:rsid w:val="00D97807"/>
    <w:rsid w:val="00DA2AEB"/>
    <w:rsid w:val="00DE06AD"/>
    <w:rsid w:val="00DE0FE6"/>
    <w:rsid w:val="00DE5CDF"/>
    <w:rsid w:val="00DF37E8"/>
    <w:rsid w:val="00DF69A4"/>
    <w:rsid w:val="00E01443"/>
    <w:rsid w:val="00E078D6"/>
    <w:rsid w:val="00E254CE"/>
    <w:rsid w:val="00E344B1"/>
    <w:rsid w:val="00E36467"/>
    <w:rsid w:val="00E37855"/>
    <w:rsid w:val="00E4027F"/>
    <w:rsid w:val="00E50F7F"/>
    <w:rsid w:val="00E5247B"/>
    <w:rsid w:val="00E6031A"/>
    <w:rsid w:val="00E80C1C"/>
    <w:rsid w:val="00E8155B"/>
    <w:rsid w:val="00E87E85"/>
    <w:rsid w:val="00E90FFA"/>
    <w:rsid w:val="00E91B2C"/>
    <w:rsid w:val="00E94E0B"/>
    <w:rsid w:val="00EA03C5"/>
    <w:rsid w:val="00EB1F3B"/>
    <w:rsid w:val="00EB1F89"/>
    <w:rsid w:val="00ED76B1"/>
    <w:rsid w:val="00EF5A43"/>
    <w:rsid w:val="00EF760A"/>
    <w:rsid w:val="00F215A7"/>
    <w:rsid w:val="00F22BCE"/>
    <w:rsid w:val="00F235A4"/>
    <w:rsid w:val="00F23D0D"/>
    <w:rsid w:val="00F248C3"/>
    <w:rsid w:val="00F44236"/>
    <w:rsid w:val="00F44C5D"/>
    <w:rsid w:val="00F7039E"/>
    <w:rsid w:val="00F74AF4"/>
    <w:rsid w:val="00F8680A"/>
    <w:rsid w:val="00FA5247"/>
    <w:rsid w:val="00FB02DB"/>
    <w:rsid w:val="00FC0DB1"/>
    <w:rsid w:val="00FD2A6C"/>
    <w:rsid w:val="00FD4796"/>
    <w:rsid w:val="00FF10CD"/>
    <w:rsid w:val="00FF78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C16B"/>
  <w15:chartTrackingRefBased/>
  <w15:docId w15:val="{CA1B9A26-85ED-48FF-BE12-4F97EDE6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26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27F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D70BEC"/>
    <w:pPr>
      <w:spacing w:after="0" w:line="240" w:lineRule="auto"/>
      <w:jc w:val="center"/>
    </w:pPr>
    <w:rPr>
      <w:rFonts w:ascii="Copperplate Gothic Bold" w:eastAsia="Times New Roman" w:hAnsi="Copperplate Gothic Bold" w:cs="Times New Roman"/>
      <w:color w:val="000000"/>
      <w:kern w:val="28"/>
      <w:sz w:val="144"/>
      <w:szCs w:val="144"/>
      <w:lang w:eastAsia="en-GB"/>
      <w14:ligatures w14:val="standard"/>
      <w14:cntxtAlts/>
    </w:rPr>
  </w:style>
  <w:style w:type="character" w:customStyle="1" w:styleId="TitleChar">
    <w:name w:val="Title Char"/>
    <w:basedOn w:val="DefaultParagraphFont"/>
    <w:link w:val="Title"/>
    <w:uiPriority w:val="10"/>
    <w:rsid w:val="00D70BEC"/>
    <w:rPr>
      <w:rFonts w:ascii="Copperplate Gothic Bold" w:eastAsia="Times New Roman" w:hAnsi="Copperplate Gothic Bold" w:cs="Times New Roman"/>
      <w:color w:val="000000"/>
      <w:kern w:val="28"/>
      <w:sz w:val="144"/>
      <w:szCs w:val="144"/>
      <w:lang w:eastAsia="en-GB"/>
      <w14:ligatures w14:val="standard"/>
      <w14:cntxtAlts/>
    </w:rPr>
  </w:style>
  <w:style w:type="character" w:customStyle="1" w:styleId="Heading1Char">
    <w:name w:val="Heading 1 Char"/>
    <w:basedOn w:val="DefaultParagraphFont"/>
    <w:link w:val="Heading1"/>
    <w:uiPriority w:val="9"/>
    <w:rsid w:val="00D826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261C"/>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82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61C"/>
  </w:style>
  <w:style w:type="paragraph" w:styleId="Footer">
    <w:name w:val="footer"/>
    <w:basedOn w:val="Normal"/>
    <w:link w:val="FooterChar"/>
    <w:uiPriority w:val="99"/>
    <w:unhideWhenUsed/>
    <w:rsid w:val="00D82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61C"/>
  </w:style>
  <w:style w:type="paragraph" w:styleId="TOCHeading">
    <w:name w:val="TOC Heading"/>
    <w:basedOn w:val="Heading1"/>
    <w:next w:val="Normal"/>
    <w:uiPriority w:val="39"/>
    <w:unhideWhenUsed/>
    <w:qFormat/>
    <w:rsid w:val="00D8261C"/>
    <w:pPr>
      <w:spacing w:line="259" w:lineRule="auto"/>
      <w:outlineLvl w:val="9"/>
    </w:pPr>
    <w:rPr>
      <w:lang w:val="en-US"/>
    </w:rPr>
  </w:style>
  <w:style w:type="paragraph" w:styleId="TOC1">
    <w:name w:val="toc 1"/>
    <w:basedOn w:val="Normal"/>
    <w:next w:val="Normal"/>
    <w:autoRedefine/>
    <w:uiPriority w:val="39"/>
    <w:unhideWhenUsed/>
    <w:rsid w:val="00D8261C"/>
    <w:pPr>
      <w:spacing w:after="100"/>
    </w:pPr>
  </w:style>
  <w:style w:type="character" w:styleId="Hyperlink">
    <w:name w:val="Hyperlink"/>
    <w:basedOn w:val="DefaultParagraphFont"/>
    <w:uiPriority w:val="99"/>
    <w:unhideWhenUsed/>
    <w:rsid w:val="00D8261C"/>
    <w:rPr>
      <w:color w:val="0000FF" w:themeColor="hyperlink"/>
      <w:u w:val="single"/>
    </w:rPr>
  </w:style>
  <w:style w:type="character" w:styleId="UnresolvedMention">
    <w:name w:val="Unresolved Mention"/>
    <w:basedOn w:val="DefaultParagraphFont"/>
    <w:uiPriority w:val="99"/>
    <w:semiHidden/>
    <w:unhideWhenUsed/>
    <w:rsid w:val="00D02A2C"/>
    <w:rPr>
      <w:color w:val="605E5C"/>
      <w:shd w:val="clear" w:color="auto" w:fill="E1DFDD"/>
    </w:rPr>
  </w:style>
  <w:style w:type="table" w:styleId="TableGrid">
    <w:name w:val="Table Grid"/>
    <w:basedOn w:val="TableNormal"/>
    <w:uiPriority w:val="59"/>
    <w:rsid w:val="002A4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23F2"/>
    <w:rPr>
      <w:color w:val="800080" w:themeColor="followedHyperlink"/>
      <w:u w:val="single"/>
    </w:rPr>
  </w:style>
  <w:style w:type="paragraph" w:styleId="TOC2">
    <w:name w:val="toc 2"/>
    <w:basedOn w:val="Normal"/>
    <w:next w:val="Normal"/>
    <w:autoRedefine/>
    <w:uiPriority w:val="39"/>
    <w:unhideWhenUsed/>
    <w:rsid w:val="00CA2118"/>
    <w:pPr>
      <w:spacing w:after="100"/>
      <w:ind w:left="220"/>
    </w:pPr>
  </w:style>
  <w:style w:type="paragraph" w:styleId="ListParagraph">
    <w:name w:val="List Paragraph"/>
    <w:basedOn w:val="Normal"/>
    <w:uiPriority w:val="34"/>
    <w:qFormat/>
    <w:rsid w:val="001377D2"/>
    <w:pPr>
      <w:ind w:left="720"/>
      <w:contextualSpacing/>
    </w:pPr>
  </w:style>
  <w:style w:type="character" w:customStyle="1" w:styleId="Heading3Char">
    <w:name w:val="Heading 3 Char"/>
    <w:basedOn w:val="DefaultParagraphFont"/>
    <w:link w:val="Heading3"/>
    <w:uiPriority w:val="9"/>
    <w:rsid w:val="00C27F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30834">
      <w:bodyDiv w:val="1"/>
      <w:marLeft w:val="0"/>
      <w:marRight w:val="0"/>
      <w:marTop w:val="0"/>
      <w:marBottom w:val="0"/>
      <w:divBdr>
        <w:top w:val="none" w:sz="0" w:space="0" w:color="auto"/>
        <w:left w:val="none" w:sz="0" w:space="0" w:color="auto"/>
        <w:bottom w:val="none" w:sz="0" w:space="0" w:color="auto"/>
        <w:right w:val="none" w:sz="0" w:space="0" w:color="auto"/>
      </w:divBdr>
    </w:div>
    <w:div w:id="1025987174">
      <w:bodyDiv w:val="1"/>
      <w:marLeft w:val="0"/>
      <w:marRight w:val="0"/>
      <w:marTop w:val="0"/>
      <w:marBottom w:val="0"/>
      <w:divBdr>
        <w:top w:val="none" w:sz="0" w:space="0" w:color="auto"/>
        <w:left w:val="none" w:sz="0" w:space="0" w:color="auto"/>
        <w:bottom w:val="none" w:sz="0" w:space="0" w:color="auto"/>
        <w:right w:val="none" w:sz="0" w:space="0" w:color="auto"/>
      </w:divBdr>
    </w:div>
    <w:div w:id="1287614880">
      <w:bodyDiv w:val="1"/>
      <w:marLeft w:val="0"/>
      <w:marRight w:val="0"/>
      <w:marTop w:val="0"/>
      <w:marBottom w:val="0"/>
      <w:divBdr>
        <w:top w:val="none" w:sz="0" w:space="0" w:color="auto"/>
        <w:left w:val="none" w:sz="0" w:space="0" w:color="auto"/>
        <w:bottom w:val="none" w:sz="0" w:space="0" w:color="auto"/>
        <w:right w:val="none" w:sz="0" w:space="0" w:color="auto"/>
      </w:divBdr>
    </w:div>
    <w:div w:id="1338263468">
      <w:bodyDiv w:val="1"/>
      <w:marLeft w:val="0"/>
      <w:marRight w:val="0"/>
      <w:marTop w:val="0"/>
      <w:marBottom w:val="0"/>
      <w:divBdr>
        <w:top w:val="none" w:sz="0" w:space="0" w:color="auto"/>
        <w:left w:val="none" w:sz="0" w:space="0" w:color="auto"/>
        <w:bottom w:val="none" w:sz="0" w:space="0" w:color="auto"/>
        <w:right w:val="none" w:sz="0" w:space="0" w:color="auto"/>
      </w:divBdr>
    </w:div>
    <w:div w:id="1408267633">
      <w:bodyDiv w:val="1"/>
      <w:marLeft w:val="0"/>
      <w:marRight w:val="0"/>
      <w:marTop w:val="0"/>
      <w:marBottom w:val="0"/>
      <w:divBdr>
        <w:top w:val="none" w:sz="0" w:space="0" w:color="auto"/>
        <w:left w:val="none" w:sz="0" w:space="0" w:color="auto"/>
        <w:bottom w:val="none" w:sz="0" w:space="0" w:color="auto"/>
        <w:right w:val="none" w:sz="0" w:space="0" w:color="auto"/>
      </w:divBdr>
    </w:div>
    <w:div w:id="18650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sdgs.un.org/goals/goal3" TargetMode="External"/><Relationship Id="rId26" Type="http://schemas.openxmlformats.org/officeDocument/2006/relationships/hyperlink" Target="https://sdgs.un.org/goals/goal7"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s://sdgs.un.org/goals/goal11" TargetMode="External"/><Relationship Id="rId42" Type="http://schemas.openxmlformats.org/officeDocument/2006/relationships/hyperlink" Target="https://sdgs.un.org/goals/goal15" TargetMode="External"/><Relationship Id="rId47" Type="http://schemas.openxmlformats.org/officeDocument/2006/relationships/hyperlink" Target="https://www.advance-he.ac.uk/teaching-and-learning/education-sustainable-development-higher-education" TargetMode="External"/><Relationship Id="rId50" Type="http://schemas.openxmlformats.org/officeDocument/2006/relationships/hyperlink" Target="https://www.ntu.ac.uk/about-us/sustainability" TargetMode="External"/><Relationship Id="rId55" Type="http://schemas.openxmlformats.org/officeDocument/2006/relationships/hyperlink" Target="https://www.advance-he.ac.uk/knowledge-hub/education-sustainable-development-guidan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dgs.un.org/goals/goal2" TargetMode="External"/><Relationship Id="rId29" Type="http://schemas.openxmlformats.org/officeDocument/2006/relationships/image" Target="media/image12.jpeg"/><Relationship Id="rId11" Type="http://schemas.openxmlformats.org/officeDocument/2006/relationships/image" Target="media/image3.jpeg"/><Relationship Id="rId24" Type="http://schemas.openxmlformats.org/officeDocument/2006/relationships/hyperlink" Target="https://sdgs.un.org/goals/goal6" TargetMode="External"/><Relationship Id="rId32" Type="http://schemas.openxmlformats.org/officeDocument/2006/relationships/hyperlink" Target="https://sdgs.un.org/goals/goal10" TargetMode="External"/><Relationship Id="rId37" Type="http://schemas.openxmlformats.org/officeDocument/2006/relationships/image" Target="media/image16.jpeg"/><Relationship Id="rId40" Type="http://schemas.openxmlformats.org/officeDocument/2006/relationships/hyperlink" Target="https://sdgs.un.org/goals/goal14" TargetMode="External"/><Relationship Id="rId45" Type="http://schemas.openxmlformats.org/officeDocument/2006/relationships/image" Target="media/image20.jpeg"/><Relationship Id="rId53" Type="http://schemas.openxmlformats.org/officeDocument/2006/relationships/hyperlink" Target="https://www.ntu.ac.uk/about-us/sustainability/sustainability-in-education/meet-the-team" TargetMode="External"/><Relationship Id="rId58" Type="http://schemas.openxmlformats.org/officeDocument/2006/relationships/hyperlink" Target="https://www.unglobalcompact.org/sdgs/about"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7.jpeg"/><Relationship Id="rId14" Type="http://schemas.openxmlformats.org/officeDocument/2006/relationships/hyperlink" Target="https://sdgs.un.org/goals/goal1" TargetMode="External"/><Relationship Id="rId22" Type="http://schemas.openxmlformats.org/officeDocument/2006/relationships/hyperlink" Target="https://sdgs.un.org/goals/goal5" TargetMode="External"/><Relationship Id="rId27" Type="http://schemas.openxmlformats.org/officeDocument/2006/relationships/image" Target="media/image11.jpeg"/><Relationship Id="rId30" Type="http://schemas.openxmlformats.org/officeDocument/2006/relationships/hyperlink" Target="https://sdgs.un.org/goals/goal9"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www.eauc.org.uk/home" TargetMode="External"/><Relationship Id="rId56" Type="http://schemas.openxmlformats.org/officeDocument/2006/relationships/hyperlink" Target="https://aroundersenseofpurpose.eu/" TargetMode="External"/><Relationship Id="rId8" Type="http://schemas.openxmlformats.org/officeDocument/2006/relationships/image" Target="media/image1.jpeg"/><Relationship Id="rId51" Type="http://schemas.openxmlformats.org/officeDocument/2006/relationships/hyperlink" Target="https://twitter.com/NTUEnvironment" TargetMode="External"/><Relationship Id="rId3" Type="http://schemas.openxmlformats.org/officeDocument/2006/relationships/styles" Target="styles.xml"/><Relationship Id="rId12" Type="http://schemas.openxmlformats.org/officeDocument/2006/relationships/hyperlink" Target="mailto:alexander.meredith@ntu.ac.uk"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sdgs.un.org/goals/goal13" TargetMode="External"/><Relationship Id="rId46" Type="http://schemas.openxmlformats.org/officeDocument/2006/relationships/hyperlink" Target="https://sdgs.un.org/goals/goal17" TargetMode="External"/><Relationship Id="rId59" Type="http://schemas.openxmlformats.org/officeDocument/2006/relationships/hyperlink" Target="https://en.unesco.org/themes/education-sustainable-development" TargetMode="External"/><Relationship Id="rId20" Type="http://schemas.openxmlformats.org/officeDocument/2006/relationships/hyperlink" Target="https://sdgs.un.org/goals/goal4" TargetMode="External"/><Relationship Id="rId41" Type="http://schemas.openxmlformats.org/officeDocument/2006/relationships/image" Target="media/image18.jpeg"/><Relationship Id="rId54" Type="http://schemas.openxmlformats.org/officeDocument/2006/relationships/hyperlink" Target="https://twitter.com/ntugreenacademy?lang=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sdgs.un.org/goals/goal8" TargetMode="External"/><Relationship Id="rId36" Type="http://schemas.openxmlformats.org/officeDocument/2006/relationships/hyperlink" Target="https://sdgs.un.org/goals/goal12" TargetMode="External"/><Relationship Id="rId49" Type="http://schemas.openxmlformats.org/officeDocument/2006/relationships/hyperlink" Target="https://eua.eu/resources/publications/964:environmental-sustainability-of-learning-and-teaching.html" TargetMode="External"/><Relationship Id="rId57" Type="http://schemas.openxmlformats.org/officeDocument/2006/relationships/hyperlink" Target="https://sdgs.un.org/goals" TargetMode="External"/><Relationship Id="rId10" Type="http://schemas.openxmlformats.org/officeDocument/2006/relationships/image" Target="media/image2.jpeg"/><Relationship Id="rId31" Type="http://schemas.openxmlformats.org/officeDocument/2006/relationships/image" Target="media/image13.jpeg"/><Relationship Id="rId44" Type="http://schemas.openxmlformats.org/officeDocument/2006/relationships/hyperlink" Target="https://sdgs.un.org/goals/goal16" TargetMode="External"/><Relationship Id="rId52" Type="http://schemas.openxmlformats.org/officeDocument/2006/relationships/hyperlink" Target="https://www4.ntu.ac.uk/sustainability/sustainable-learnin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C145B-1A06-4328-8D23-7AD91E50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27716</Words>
  <Characters>157984</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Meredith, Alex</cp:lastModifiedBy>
  <cp:revision>8</cp:revision>
  <cp:lastPrinted>2021-04-22T10:44:00Z</cp:lastPrinted>
  <dcterms:created xsi:type="dcterms:W3CDTF">2021-05-14T11:11:00Z</dcterms:created>
  <dcterms:modified xsi:type="dcterms:W3CDTF">2021-10-21T14:24:00Z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fbe8dbe3-f330-3059-aacf-d4e80412f361</vt:lpwstr>
  </property>
  <property fmtid="{D5CDD505-2E9C-101B-9397-08002B2CF9AE}" pid="24" name="Mendeley Citation Style_1">
    <vt:lpwstr>http://www.zotero.org/styles/apa</vt:lpwstr>
  </property>
</Properties>
</file>