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7751" w14:textId="1243E1E8" w:rsidR="0008602E" w:rsidRPr="00920239" w:rsidRDefault="0089169E" w:rsidP="00D86D81">
      <w:pPr>
        <w:pStyle w:val="Titledocument"/>
        <w:rPr>
          <w:rFonts w:asciiTheme="majorHAnsi" w:hAnsiTheme="majorHAnsi" w:cstheme="majorHAnsi"/>
          <w:lang w:val="en-GB"/>
        </w:rPr>
      </w:pPr>
      <w:r w:rsidRPr="00920239">
        <w:rPr>
          <w:rFonts w:asciiTheme="majorHAnsi" w:hAnsiTheme="majorHAnsi" w:cstheme="majorHAnsi"/>
          <w:lang w:val="en-GB"/>
        </w:rPr>
        <w:t>Feedback on Teaching</w:t>
      </w:r>
      <w:r w:rsidR="004F59D7" w:rsidRPr="00920239">
        <w:rPr>
          <w:rFonts w:asciiTheme="majorHAnsi" w:hAnsiTheme="majorHAnsi" w:cstheme="majorHAnsi"/>
          <w:lang w:val="en-GB"/>
        </w:rPr>
        <w:t xml:space="preserve">: </w:t>
      </w:r>
      <w:r w:rsidR="00D86D81" w:rsidRPr="00920239">
        <w:rPr>
          <w:rFonts w:asciiTheme="majorHAnsi" w:hAnsiTheme="majorHAnsi" w:cstheme="majorHAnsi"/>
          <w:lang w:val="en-GB"/>
        </w:rPr>
        <w:t>Non-standard Minute Paper Methods</w:t>
      </w:r>
    </w:p>
    <w:p w14:paraId="3C884A19" w14:textId="6917CA9D" w:rsidR="0008602E" w:rsidRPr="00920239" w:rsidRDefault="0008602E" w:rsidP="0008602E">
      <w:pPr>
        <w:pStyle w:val="Subtitle"/>
        <w:rPr>
          <w:rFonts w:asciiTheme="majorHAnsi" w:hAnsiTheme="majorHAnsi" w:cstheme="majorHAnsi"/>
        </w:rPr>
      </w:pPr>
    </w:p>
    <w:p w14:paraId="538F7B98" w14:textId="6EBF418D" w:rsidR="0008602E" w:rsidRPr="00920239" w:rsidRDefault="00D03A9A" w:rsidP="0008602E">
      <w:pPr>
        <w:pStyle w:val="Authors"/>
        <w:rPr>
          <w:rFonts w:asciiTheme="majorHAnsi" w:hAnsiTheme="majorHAnsi" w:cstheme="majorHAnsi"/>
          <w:bdr w:val="dotted" w:sz="4" w:space="0" w:color="auto" w:frame="1"/>
        </w:rPr>
      </w:pPr>
      <w:r w:rsidRPr="00920239">
        <w:rPr>
          <w:rFonts w:asciiTheme="majorHAnsi" w:hAnsiTheme="majorHAnsi" w:cstheme="majorHAnsi"/>
        </w:rPr>
        <w:t>Mireilla Bikanga Ada</w:t>
      </w:r>
      <w:r w:rsidR="0008602E" w:rsidRPr="00920239">
        <w:rPr>
          <w:rFonts w:asciiTheme="majorHAnsi" w:hAnsiTheme="majorHAnsi" w:cstheme="majorHAnsi"/>
          <w:vertAlign w:val="superscript"/>
        </w:rPr>
        <w:t>†</w:t>
      </w:r>
    </w:p>
    <w:p w14:paraId="4285603E" w14:textId="13811677" w:rsidR="0008602E" w:rsidRPr="00920239" w:rsidRDefault="00D03A9A" w:rsidP="0008602E">
      <w:pPr>
        <w:pStyle w:val="Affiliation"/>
        <w:rPr>
          <w:rStyle w:val="Email"/>
          <w:rFonts w:asciiTheme="majorHAnsi" w:eastAsia="Cambria" w:hAnsiTheme="majorHAnsi" w:cstheme="majorHAnsi"/>
          <w:szCs w:val="22"/>
        </w:rPr>
      </w:pPr>
      <w:r w:rsidRPr="00920239">
        <w:rPr>
          <w:rFonts w:asciiTheme="majorHAnsi" w:hAnsiTheme="majorHAnsi" w:cstheme="majorHAnsi"/>
        </w:rPr>
        <w:t>School of Computing Science</w:t>
      </w:r>
      <w:r w:rsidR="0008602E" w:rsidRPr="00920239">
        <w:rPr>
          <w:rStyle w:val="OrgName"/>
          <w:rFonts w:asciiTheme="majorHAnsi" w:hAnsiTheme="majorHAnsi" w:cstheme="majorHAnsi"/>
        </w:rPr>
        <w:t>,</w:t>
      </w:r>
      <w:r w:rsidR="0008602E" w:rsidRPr="00920239">
        <w:rPr>
          <w:rFonts w:asciiTheme="majorHAnsi" w:hAnsiTheme="majorHAnsi" w:cstheme="majorHAnsi"/>
        </w:rPr>
        <w:t xml:space="preserve"> </w:t>
      </w:r>
      <w:r w:rsidRPr="00920239">
        <w:rPr>
          <w:rFonts w:asciiTheme="majorHAnsi" w:hAnsiTheme="majorHAnsi" w:cstheme="majorHAnsi"/>
        </w:rPr>
        <w:t>University of Glasgow</w:t>
      </w:r>
      <w:r w:rsidR="0008602E" w:rsidRPr="00920239">
        <w:rPr>
          <w:rFonts w:asciiTheme="majorHAnsi" w:hAnsiTheme="majorHAnsi" w:cstheme="majorHAnsi"/>
        </w:rPr>
        <w:t xml:space="preserve">, </w:t>
      </w:r>
      <w:r w:rsidRPr="00920239">
        <w:rPr>
          <w:rFonts w:asciiTheme="majorHAnsi" w:hAnsiTheme="majorHAnsi" w:cstheme="majorHAnsi"/>
        </w:rPr>
        <w:t>Glasgow</w:t>
      </w:r>
      <w:r w:rsidR="0008602E" w:rsidRPr="00920239">
        <w:rPr>
          <w:rFonts w:asciiTheme="majorHAnsi" w:hAnsiTheme="majorHAnsi" w:cstheme="majorHAnsi"/>
        </w:rPr>
        <w:t xml:space="preserve">, </w:t>
      </w:r>
      <w:r w:rsidRPr="00920239">
        <w:rPr>
          <w:rFonts w:asciiTheme="majorHAnsi" w:hAnsiTheme="majorHAnsi" w:cstheme="majorHAnsi"/>
        </w:rPr>
        <w:t>UK</w:t>
      </w:r>
      <w:r w:rsidR="0008602E" w:rsidRPr="00920239">
        <w:rPr>
          <w:rFonts w:asciiTheme="majorHAnsi" w:hAnsiTheme="majorHAnsi" w:cstheme="majorHAnsi"/>
        </w:rPr>
        <w:t xml:space="preserve">, </w:t>
      </w:r>
      <w:r w:rsidRPr="00920239">
        <w:rPr>
          <w:rFonts w:asciiTheme="majorHAnsi" w:hAnsiTheme="majorHAnsi" w:cstheme="majorHAnsi"/>
        </w:rPr>
        <w:t>Mireilla.BikangaAda</w:t>
      </w:r>
      <w:r w:rsidR="0008602E" w:rsidRPr="00920239">
        <w:rPr>
          <w:rFonts w:asciiTheme="majorHAnsi" w:hAnsiTheme="majorHAnsi" w:cstheme="majorHAnsi"/>
        </w:rPr>
        <w:t>@</w:t>
      </w:r>
      <w:r w:rsidRPr="00920239">
        <w:rPr>
          <w:rFonts w:asciiTheme="majorHAnsi" w:hAnsiTheme="majorHAnsi" w:cstheme="majorHAnsi"/>
        </w:rPr>
        <w:t>glasgow.ac.uk</w:t>
      </w:r>
    </w:p>
    <w:p w14:paraId="11CA0531" w14:textId="777170C2" w:rsidR="0008602E" w:rsidRPr="00920239" w:rsidRDefault="00D03A9A" w:rsidP="0008602E">
      <w:pPr>
        <w:pStyle w:val="Authors"/>
        <w:rPr>
          <w:rFonts w:asciiTheme="majorHAnsi" w:hAnsiTheme="majorHAnsi" w:cstheme="majorHAnsi"/>
        </w:rPr>
      </w:pPr>
      <w:r w:rsidRPr="00920239">
        <w:rPr>
          <w:rFonts w:asciiTheme="majorHAnsi" w:hAnsiTheme="majorHAnsi" w:cstheme="majorHAnsi"/>
        </w:rPr>
        <w:t>John Williamson</w:t>
      </w:r>
    </w:p>
    <w:p w14:paraId="0E35D40A" w14:textId="40E213AD" w:rsidR="0008602E" w:rsidRPr="00920239" w:rsidRDefault="00D03A9A" w:rsidP="00D03A9A">
      <w:pPr>
        <w:pStyle w:val="Affiliation"/>
        <w:jc w:val="left"/>
        <w:rPr>
          <w:rStyle w:val="Email"/>
          <w:rFonts w:asciiTheme="majorHAnsi" w:eastAsia="Cambria" w:hAnsiTheme="majorHAnsi" w:cstheme="majorHAnsi"/>
          <w:szCs w:val="22"/>
        </w:rPr>
      </w:pPr>
      <w:r w:rsidRPr="00920239">
        <w:rPr>
          <w:rFonts w:asciiTheme="majorHAnsi" w:hAnsiTheme="majorHAnsi" w:cstheme="majorHAnsi"/>
        </w:rPr>
        <w:t>School of Computing Science</w:t>
      </w:r>
      <w:r w:rsidR="0008602E" w:rsidRPr="00920239">
        <w:rPr>
          <w:rFonts w:asciiTheme="majorHAnsi" w:hAnsiTheme="majorHAnsi" w:cstheme="majorHAnsi"/>
        </w:rPr>
        <w:t xml:space="preserve">, </w:t>
      </w:r>
      <w:r w:rsidRPr="00920239">
        <w:rPr>
          <w:rFonts w:asciiTheme="majorHAnsi" w:hAnsiTheme="majorHAnsi" w:cstheme="majorHAnsi"/>
        </w:rPr>
        <w:t>University of Glasgow</w:t>
      </w:r>
      <w:r w:rsidR="0008602E" w:rsidRPr="00920239">
        <w:rPr>
          <w:rFonts w:asciiTheme="majorHAnsi" w:hAnsiTheme="majorHAnsi" w:cstheme="majorHAnsi"/>
        </w:rPr>
        <w:t xml:space="preserve">, </w:t>
      </w:r>
      <w:r w:rsidRPr="00920239">
        <w:rPr>
          <w:rFonts w:asciiTheme="majorHAnsi" w:hAnsiTheme="majorHAnsi" w:cstheme="majorHAnsi"/>
        </w:rPr>
        <w:t>Glasgow</w:t>
      </w:r>
      <w:r w:rsidR="0008602E" w:rsidRPr="00920239">
        <w:rPr>
          <w:rFonts w:asciiTheme="majorHAnsi" w:hAnsiTheme="majorHAnsi" w:cstheme="majorHAnsi"/>
        </w:rPr>
        <w:t xml:space="preserve">, </w:t>
      </w:r>
      <w:r w:rsidRPr="00920239">
        <w:rPr>
          <w:rFonts w:asciiTheme="majorHAnsi" w:hAnsiTheme="majorHAnsi" w:cstheme="majorHAnsi"/>
        </w:rPr>
        <w:t>UK, JohnH.Williamson@glasgow.ac.uk</w:t>
      </w:r>
    </w:p>
    <w:p w14:paraId="2916089E" w14:textId="5D974523" w:rsidR="00D03A9A" w:rsidRPr="00920239" w:rsidRDefault="00D03A9A" w:rsidP="00D03A9A">
      <w:pPr>
        <w:pStyle w:val="Authors"/>
        <w:rPr>
          <w:rFonts w:asciiTheme="majorHAnsi" w:hAnsiTheme="majorHAnsi" w:cstheme="majorHAnsi"/>
        </w:rPr>
      </w:pPr>
      <w:r w:rsidRPr="00920239">
        <w:rPr>
          <w:rFonts w:asciiTheme="majorHAnsi" w:hAnsiTheme="majorHAnsi" w:cstheme="majorHAnsi"/>
        </w:rPr>
        <w:t>Maria Evangelopoulou</w:t>
      </w:r>
    </w:p>
    <w:p w14:paraId="4D55711C" w14:textId="6087F8C1" w:rsidR="00D03A9A" w:rsidRPr="00920239" w:rsidRDefault="00D03A9A" w:rsidP="00D03A9A">
      <w:pPr>
        <w:pStyle w:val="Affiliation"/>
        <w:jc w:val="left"/>
        <w:rPr>
          <w:rStyle w:val="Email"/>
          <w:rFonts w:asciiTheme="majorHAnsi" w:eastAsia="Cambria" w:hAnsiTheme="majorHAnsi" w:cstheme="majorHAnsi"/>
          <w:szCs w:val="22"/>
        </w:rPr>
      </w:pPr>
      <w:r w:rsidRPr="00920239">
        <w:rPr>
          <w:rFonts w:asciiTheme="majorHAnsi" w:hAnsiTheme="majorHAnsi" w:cstheme="majorHAnsi"/>
        </w:rPr>
        <w:t>School of Computing Science, University of Glasgow, Glasgow, UK, Maria.Evangelopoulou@glasgow.ac.uk</w:t>
      </w:r>
    </w:p>
    <w:p w14:paraId="66889893" w14:textId="77777777" w:rsidR="00D03A9A" w:rsidRPr="00920239" w:rsidRDefault="00D03A9A" w:rsidP="0008602E">
      <w:pPr>
        <w:pStyle w:val="TitleNote"/>
        <w:rPr>
          <w:rFonts w:asciiTheme="majorHAnsi" w:hAnsiTheme="majorHAnsi" w:cstheme="majorHAnsi"/>
        </w:rPr>
      </w:pPr>
    </w:p>
    <w:p w14:paraId="290C8AAF" w14:textId="77777777" w:rsidR="0008602E" w:rsidRPr="00920239" w:rsidRDefault="0008602E" w:rsidP="0008602E">
      <w:pPr>
        <w:pStyle w:val="AbsHead"/>
        <w:rPr>
          <w:rFonts w:asciiTheme="majorHAnsi" w:hAnsiTheme="majorHAnsi" w:cstheme="majorHAnsi"/>
          <w:lang w:val="en-GB"/>
        </w:rPr>
      </w:pPr>
      <w:r w:rsidRPr="00920239">
        <w:rPr>
          <w:rFonts w:asciiTheme="majorHAnsi" w:hAnsiTheme="majorHAnsi" w:cstheme="majorHAnsi"/>
          <w:lang w:val="en-GB"/>
        </w:rPr>
        <w:t>ABSTRACT</w:t>
      </w:r>
    </w:p>
    <w:p w14:paraId="4E0D7AA1" w14:textId="2B275393" w:rsidR="00764502" w:rsidRPr="00920239" w:rsidRDefault="00764502" w:rsidP="00764502">
      <w:pPr>
        <w:pStyle w:val="xabstract"/>
        <w:rPr>
          <w:rFonts w:asciiTheme="majorHAnsi" w:hAnsiTheme="majorHAnsi" w:cstheme="majorHAnsi"/>
        </w:rPr>
      </w:pPr>
      <w:r w:rsidRPr="00920239">
        <w:rPr>
          <w:rFonts w:asciiTheme="majorHAnsi" w:hAnsiTheme="majorHAnsi" w:cstheme="majorHAnsi"/>
        </w:rPr>
        <w:t>The importance of feedback in the learning and teaching context is widely recognised. In recent years, its primary focus has been on the provision of feedback to students, a unidirectional flow of information from educators to students on their formative and summative assignments. Feedback on teaching makes learning visible; however, this visibility depends on the teacher awareness of their impact on students. The uptake of</w:t>
      </w:r>
      <w:r w:rsidR="00F259E0" w:rsidRPr="00920239">
        <w:rPr>
          <w:rFonts w:asciiTheme="majorHAnsi" w:hAnsiTheme="majorHAnsi" w:cstheme="majorHAnsi"/>
        </w:rPr>
        <w:t xml:space="preserve"> </w:t>
      </w:r>
      <w:r w:rsidRPr="00920239">
        <w:rPr>
          <w:rFonts w:asciiTheme="majorHAnsi" w:hAnsiTheme="majorHAnsi" w:cstheme="majorHAnsi"/>
        </w:rPr>
        <w:t>end of class student feedback is relatively small in large classes. This paper reports on three lecturers’ account in collecting and responding to regular feedback on teaching in the School of Computing Science at the University of Glasgow. The lecturers’ accounts of their experience may be used as a starting point for educators willing to implement regular routine feedback on their teaching. Based on our experience</w:t>
      </w:r>
      <w:r w:rsidR="006A017C" w:rsidRPr="00920239">
        <w:rPr>
          <w:rFonts w:asciiTheme="majorHAnsi" w:hAnsiTheme="majorHAnsi" w:cstheme="majorHAnsi"/>
        </w:rPr>
        <w:t>,</w:t>
      </w:r>
      <w:r w:rsidRPr="00920239">
        <w:rPr>
          <w:rFonts w:asciiTheme="majorHAnsi" w:hAnsiTheme="majorHAnsi" w:cstheme="majorHAnsi"/>
        </w:rPr>
        <w:t xml:space="preserve"> we propose guidelines emphasising structure and regularity in </w:t>
      </w:r>
      <w:r w:rsidR="006A017C" w:rsidRPr="00920239">
        <w:rPr>
          <w:rFonts w:asciiTheme="majorHAnsi" w:hAnsiTheme="majorHAnsi" w:cstheme="majorHAnsi"/>
        </w:rPr>
        <w:t xml:space="preserve">the </w:t>
      </w:r>
      <w:r w:rsidRPr="00920239">
        <w:rPr>
          <w:rFonts w:asciiTheme="majorHAnsi" w:hAnsiTheme="majorHAnsi" w:cstheme="majorHAnsi"/>
        </w:rPr>
        <w:t>collection of feedback on teaching.</w:t>
      </w:r>
    </w:p>
    <w:p w14:paraId="0C3AA5A5" w14:textId="77777777" w:rsidR="0008602E" w:rsidRPr="00920239" w:rsidRDefault="0008602E" w:rsidP="0008602E">
      <w:pPr>
        <w:pStyle w:val="KeyWordHead"/>
        <w:rPr>
          <w:rFonts w:asciiTheme="majorHAnsi" w:hAnsiTheme="majorHAnsi" w:cstheme="majorHAnsi"/>
          <w:lang w:eastAsia="it-IT"/>
        </w:rPr>
      </w:pPr>
      <w:r w:rsidRPr="00920239">
        <w:rPr>
          <w:rFonts w:asciiTheme="majorHAnsi" w:hAnsiTheme="majorHAnsi" w:cstheme="majorHAnsi"/>
          <w:lang w:eastAsia="it-IT"/>
        </w:rPr>
        <w:t>KEYWORDS</w:t>
      </w:r>
    </w:p>
    <w:p w14:paraId="40F156C6" w14:textId="4865ED06" w:rsidR="0008602E" w:rsidRPr="00920239" w:rsidRDefault="001E3590" w:rsidP="0008602E">
      <w:pPr>
        <w:pStyle w:val="KeyWords"/>
        <w:rPr>
          <w:rFonts w:asciiTheme="majorHAnsi" w:hAnsiTheme="majorHAnsi" w:cstheme="majorHAnsi"/>
          <w:lang w:eastAsia="it-IT"/>
        </w:rPr>
      </w:pPr>
      <w:r w:rsidRPr="00920239">
        <w:rPr>
          <w:rFonts w:asciiTheme="majorHAnsi" w:hAnsiTheme="majorHAnsi" w:cstheme="majorHAnsi"/>
          <w:lang w:eastAsia="it-IT"/>
        </w:rPr>
        <w:t>Feedback</w:t>
      </w:r>
      <w:r w:rsidR="00D27979" w:rsidRPr="00920239">
        <w:rPr>
          <w:rFonts w:asciiTheme="majorHAnsi" w:hAnsiTheme="majorHAnsi" w:cstheme="majorHAnsi"/>
          <w:lang w:eastAsia="it-IT"/>
        </w:rPr>
        <w:t xml:space="preserve"> on t</w:t>
      </w:r>
      <w:r w:rsidR="00D41637" w:rsidRPr="00920239">
        <w:rPr>
          <w:rFonts w:asciiTheme="majorHAnsi" w:hAnsiTheme="majorHAnsi" w:cstheme="majorHAnsi"/>
          <w:lang w:eastAsia="it-IT"/>
        </w:rPr>
        <w:t>eaching</w:t>
      </w:r>
      <w:r w:rsidR="0008602E" w:rsidRPr="00920239">
        <w:rPr>
          <w:rFonts w:asciiTheme="majorHAnsi" w:hAnsiTheme="majorHAnsi" w:cstheme="majorHAnsi"/>
          <w:lang w:eastAsia="it-IT"/>
        </w:rPr>
        <w:t xml:space="preserve">, </w:t>
      </w:r>
      <w:r w:rsidR="00D27979" w:rsidRPr="00920239">
        <w:rPr>
          <w:rFonts w:asciiTheme="majorHAnsi" w:hAnsiTheme="majorHAnsi" w:cstheme="majorHAnsi"/>
          <w:lang w:eastAsia="it-IT"/>
        </w:rPr>
        <w:t>higher e</w:t>
      </w:r>
      <w:r w:rsidR="00D41637" w:rsidRPr="00920239">
        <w:rPr>
          <w:rFonts w:asciiTheme="majorHAnsi" w:hAnsiTheme="majorHAnsi" w:cstheme="majorHAnsi"/>
          <w:lang w:eastAsia="it-IT"/>
        </w:rPr>
        <w:t>ducation</w:t>
      </w:r>
      <w:r w:rsidR="0008602E" w:rsidRPr="00920239">
        <w:rPr>
          <w:rFonts w:asciiTheme="majorHAnsi" w:hAnsiTheme="majorHAnsi" w:cstheme="majorHAnsi"/>
          <w:lang w:eastAsia="it-IT"/>
        </w:rPr>
        <w:t xml:space="preserve">, </w:t>
      </w:r>
      <w:r w:rsidR="00D41637" w:rsidRPr="00920239">
        <w:rPr>
          <w:rFonts w:asciiTheme="majorHAnsi" w:hAnsiTheme="majorHAnsi" w:cstheme="majorHAnsi"/>
          <w:lang w:eastAsia="it-IT"/>
        </w:rPr>
        <w:t>large classroom</w:t>
      </w:r>
      <w:r w:rsidR="0008602E" w:rsidRPr="00920239">
        <w:rPr>
          <w:rFonts w:asciiTheme="majorHAnsi" w:hAnsiTheme="majorHAnsi" w:cstheme="majorHAnsi"/>
          <w:lang w:eastAsia="it-IT"/>
        </w:rPr>
        <w:t xml:space="preserve">, </w:t>
      </w:r>
      <w:r w:rsidR="00946526" w:rsidRPr="00920239">
        <w:rPr>
          <w:rFonts w:asciiTheme="majorHAnsi" w:hAnsiTheme="majorHAnsi" w:cstheme="majorHAnsi"/>
          <w:lang w:eastAsia="it-IT"/>
        </w:rPr>
        <w:t>student feedback</w:t>
      </w:r>
      <w:r w:rsidR="006A017C" w:rsidRPr="00920239">
        <w:rPr>
          <w:rFonts w:asciiTheme="majorHAnsi" w:hAnsiTheme="majorHAnsi" w:cstheme="majorHAnsi"/>
          <w:lang w:eastAsia="it-IT"/>
        </w:rPr>
        <w:t>, minute paper</w:t>
      </w:r>
    </w:p>
    <w:p w14:paraId="46E72398" w14:textId="77777777" w:rsidR="00953B7F" w:rsidRPr="00920239" w:rsidRDefault="00953B7F" w:rsidP="0008602E">
      <w:pPr>
        <w:pStyle w:val="KeyWords"/>
        <w:rPr>
          <w:rFonts w:asciiTheme="majorHAnsi" w:hAnsiTheme="majorHAnsi" w:cstheme="majorHAnsi"/>
          <w:lang w:eastAsia="it-IT"/>
        </w:rPr>
      </w:pPr>
    </w:p>
    <w:p w14:paraId="059ACDBD" w14:textId="154959FB" w:rsidR="0008602E" w:rsidRPr="00920239" w:rsidRDefault="0008602E" w:rsidP="001A2505">
      <w:pPr>
        <w:pStyle w:val="Head1"/>
        <w:rPr>
          <w:rFonts w:asciiTheme="majorHAnsi" w:hAnsiTheme="majorHAnsi" w:cstheme="majorHAnsi"/>
        </w:rPr>
      </w:pPr>
      <w:r w:rsidRPr="00920239">
        <w:rPr>
          <w:rFonts w:asciiTheme="majorHAnsi" w:hAnsiTheme="majorHAnsi" w:cstheme="majorHAnsi"/>
        </w:rPr>
        <w:t>Introduction</w:t>
      </w:r>
    </w:p>
    <w:p w14:paraId="764F78E0" w14:textId="7764111C" w:rsidR="00764502" w:rsidRPr="00920239" w:rsidRDefault="00D86D81" w:rsidP="00D86D81">
      <w:pPr>
        <w:pStyle w:val="Para"/>
        <w:rPr>
          <w:rFonts w:asciiTheme="majorHAnsi" w:hAnsiTheme="majorHAnsi" w:cstheme="majorHAnsi"/>
          <w:lang w:val="en-GB"/>
        </w:rPr>
      </w:pPr>
      <w:r w:rsidRPr="00920239">
        <w:rPr>
          <w:rFonts w:asciiTheme="majorHAnsi" w:hAnsiTheme="majorHAnsi" w:cstheme="majorHAnsi"/>
          <w:lang w:val="en-GB"/>
        </w:rPr>
        <w:t xml:space="preserve">The importance of feedback in learning and teaching is widely recognised. In recent years, </w:t>
      </w:r>
      <w:r w:rsidR="00764502" w:rsidRPr="00920239">
        <w:rPr>
          <w:rFonts w:asciiTheme="majorHAnsi" w:hAnsiTheme="majorHAnsi" w:cstheme="majorHAnsi"/>
          <w:lang w:val="en-GB"/>
        </w:rPr>
        <w:t>the</w:t>
      </w:r>
      <w:r w:rsidRPr="00920239">
        <w:rPr>
          <w:rFonts w:asciiTheme="majorHAnsi" w:hAnsiTheme="majorHAnsi" w:cstheme="majorHAnsi"/>
          <w:lang w:val="en-GB"/>
        </w:rPr>
        <w:t xml:space="preserve"> focus has been on feedback to student</w:t>
      </w:r>
      <w:r w:rsidR="004A4D88" w:rsidRPr="00920239">
        <w:rPr>
          <w:rFonts w:asciiTheme="majorHAnsi" w:hAnsiTheme="majorHAnsi" w:cstheme="majorHAnsi"/>
          <w:lang w:val="en-GB"/>
        </w:rPr>
        <w:t>s</w:t>
      </w:r>
      <w:r w:rsidRPr="00920239">
        <w:rPr>
          <w:rFonts w:asciiTheme="majorHAnsi" w:hAnsiTheme="majorHAnsi" w:cstheme="majorHAnsi"/>
          <w:lang w:val="en-GB"/>
        </w:rPr>
        <w:t xml:space="preserve">, a unidirectional flow of information from educators to students. </w:t>
      </w:r>
      <w:r w:rsidR="00764502" w:rsidRPr="00920239">
        <w:rPr>
          <w:rFonts w:asciiTheme="majorHAnsi" w:hAnsiTheme="majorHAnsi" w:cstheme="majorHAnsi"/>
          <w:lang w:val="en-GB"/>
        </w:rPr>
        <w:t>Feedback on teaching, arguably t</w:t>
      </w:r>
      <w:r w:rsidRPr="00920239">
        <w:rPr>
          <w:rFonts w:asciiTheme="majorHAnsi" w:hAnsiTheme="majorHAnsi" w:cstheme="majorHAnsi"/>
          <w:lang w:val="en-GB"/>
        </w:rPr>
        <w:t>he most powerful feedback</w:t>
      </w:r>
      <w:r w:rsidR="00764502" w:rsidRPr="00920239">
        <w:rPr>
          <w:rFonts w:asciiTheme="majorHAnsi" w:hAnsiTheme="majorHAnsi" w:cstheme="majorHAnsi"/>
          <w:lang w:val="en-GB"/>
        </w:rPr>
        <w:t xml:space="preserve"> channel</w:t>
      </w:r>
      <w:r w:rsidRPr="00920239">
        <w:rPr>
          <w:rFonts w:asciiTheme="majorHAnsi" w:hAnsiTheme="majorHAnsi" w:cstheme="majorHAnsi"/>
          <w:lang w:val="en-GB"/>
        </w:rPr>
        <w:t xml:space="preserve"> </w:t>
      </w:r>
      <w:r w:rsidR="009B682C" w:rsidRPr="00920239">
        <w:rPr>
          <w:rFonts w:asciiTheme="majorHAnsi" w:hAnsiTheme="majorHAnsi" w:cstheme="majorHAnsi"/>
          <w:lang w:val="en-GB"/>
        </w:rPr>
        <w:t>(Evans, 2013; Hattie, 2009)</w:t>
      </w:r>
      <w:r w:rsidR="00B67A54" w:rsidRPr="00920239">
        <w:rPr>
          <w:rFonts w:asciiTheme="majorHAnsi" w:hAnsiTheme="majorHAnsi" w:cstheme="majorHAnsi"/>
          <w:lang w:val="en-GB"/>
        </w:rPr>
        <w:t>,</w:t>
      </w:r>
      <w:r w:rsidR="009B682C" w:rsidRPr="00920239">
        <w:rPr>
          <w:rFonts w:asciiTheme="majorHAnsi" w:hAnsiTheme="majorHAnsi" w:cstheme="majorHAnsi"/>
          <w:lang w:val="en-GB"/>
        </w:rPr>
        <w:t xml:space="preserve"> </w:t>
      </w:r>
      <w:r w:rsidRPr="00920239">
        <w:rPr>
          <w:rFonts w:asciiTheme="majorHAnsi" w:hAnsiTheme="majorHAnsi" w:cstheme="majorHAnsi"/>
          <w:lang w:val="en-GB"/>
        </w:rPr>
        <w:t xml:space="preserve">is often neglected (Hattie and </w:t>
      </w:r>
      <w:proofErr w:type="spellStart"/>
      <w:r w:rsidRPr="00920239">
        <w:rPr>
          <w:rFonts w:asciiTheme="majorHAnsi" w:hAnsiTheme="majorHAnsi" w:cstheme="majorHAnsi"/>
          <w:lang w:val="en-GB"/>
        </w:rPr>
        <w:t>Zierer</w:t>
      </w:r>
      <w:proofErr w:type="spellEnd"/>
      <w:r w:rsidRPr="00920239">
        <w:rPr>
          <w:rFonts w:asciiTheme="majorHAnsi" w:hAnsiTheme="majorHAnsi" w:cstheme="majorHAnsi"/>
          <w:lang w:val="en-GB"/>
        </w:rPr>
        <w:t xml:space="preserve">, 2018). Many institutions </w:t>
      </w:r>
      <w:r w:rsidR="00764502" w:rsidRPr="00920239">
        <w:rPr>
          <w:rFonts w:asciiTheme="majorHAnsi" w:hAnsiTheme="majorHAnsi" w:cstheme="majorHAnsi"/>
          <w:lang w:val="en-GB"/>
        </w:rPr>
        <w:t>use end-of-course</w:t>
      </w:r>
      <w:r w:rsidRPr="00920239">
        <w:rPr>
          <w:rFonts w:asciiTheme="majorHAnsi" w:hAnsiTheme="majorHAnsi" w:cstheme="majorHAnsi"/>
          <w:lang w:val="en-GB"/>
        </w:rPr>
        <w:t xml:space="preserve"> student feedback </w:t>
      </w:r>
      <w:r w:rsidR="00764502" w:rsidRPr="00920239">
        <w:rPr>
          <w:rFonts w:asciiTheme="majorHAnsi" w:hAnsiTheme="majorHAnsi" w:cstheme="majorHAnsi"/>
          <w:lang w:val="en-GB"/>
        </w:rPr>
        <w:t>as a form of</w:t>
      </w:r>
      <w:r w:rsidRPr="00920239">
        <w:rPr>
          <w:rFonts w:asciiTheme="majorHAnsi" w:hAnsiTheme="majorHAnsi" w:cstheme="majorHAnsi"/>
          <w:lang w:val="en-GB"/>
        </w:rPr>
        <w:t xml:space="preserve"> quality</w:t>
      </w:r>
      <w:r w:rsidR="00764502" w:rsidRPr="00920239">
        <w:rPr>
          <w:rFonts w:asciiTheme="majorHAnsi" w:hAnsiTheme="majorHAnsi" w:cstheme="majorHAnsi"/>
          <w:lang w:val="en-GB"/>
        </w:rPr>
        <w:t xml:space="preserve"> control</w:t>
      </w:r>
      <w:r w:rsidRPr="00920239">
        <w:rPr>
          <w:rFonts w:asciiTheme="majorHAnsi" w:hAnsiTheme="majorHAnsi" w:cstheme="majorHAnsi"/>
          <w:lang w:val="en-GB"/>
        </w:rPr>
        <w:t xml:space="preserve"> (Shevlin, </w:t>
      </w:r>
      <w:proofErr w:type="spellStart"/>
      <w:r w:rsidRPr="00920239">
        <w:rPr>
          <w:rFonts w:asciiTheme="majorHAnsi" w:hAnsiTheme="majorHAnsi" w:cstheme="majorHAnsi"/>
          <w:lang w:val="en-GB"/>
        </w:rPr>
        <w:t>Banyard</w:t>
      </w:r>
      <w:proofErr w:type="spellEnd"/>
      <w:r w:rsidRPr="00920239">
        <w:rPr>
          <w:rFonts w:asciiTheme="majorHAnsi" w:hAnsiTheme="majorHAnsi" w:cstheme="majorHAnsi"/>
          <w:lang w:val="en-GB"/>
        </w:rPr>
        <w:t xml:space="preserve">, Davies, and Griffiths, 2000; </w:t>
      </w:r>
      <w:proofErr w:type="spellStart"/>
      <w:r w:rsidRPr="00920239">
        <w:rPr>
          <w:rFonts w:asciiTheme="majorHAnsi" w:hAnsiTheme="majorHAnsi" w:cstheme="majorHAnsi"/>
          <w:lang w:val="en-GB"/>
        </w:rPr>
        <w:t>Zabaleta</w:t>
      </w:r>
      <w:proofErr w:type="spellEnd"/>
      <w:r w:rsidRPr="00920239">
        <w:rPr>
          <w:rFonts w:asciiTheme="majorHAnsi" w:hAnsiTheme="majorHAnsi" w:cstheme="majorHAnsi"/>
          <w:lang w:val="en-GB"/>
        </w:rPr>
        <w:t xml:space="preserve">, 2007; Arthur, 2019) despite its ineffectiveness in improving teaching and learning (Arthur, 2019). </w:t>
      </w:r>
    </w:p>
    <w:p w14:paraId="79F60283" w14:textId="77777777" w:rsidR="00764502" w:rsidRPr="00920239" w:rsidRDefault="00764502" w:rsidP="00D86D81">
      <w:pPr>
        <w:pStyle w:val="Para"/>
        <w:rPr>
          <w:rFonts w:asciiTheme="majorHAnsi" w:hAnsiTheme="majorHAnsi" w:cstheme="majorHAnsi"/>
          <w:lang w:val="en-GB"/>
        </w:rPr>
      </w:pPr>
    </w:p>
    <w:p w14:paraId="3009474C" w14:textId="4489914E" w:rsidR="00D86D81" w:rsidRPr="00920239" w:rsidRDefault="00AE3C8F" w:rsidP="00501023">
      <w:pPr>
        <w:pStyle w:val="Para"/>
        <w:rPr>
          <w:rFonts w:asciiTheme="majorHAnsi" w:hAnsiTheme="majorHAnsi" w:cstheme="majorHAnsi"/>
          <w:lang w:val="en-GB"/>
        </w:rPr>
      </w:pPr>
      <w:r w:rsidRPr="00920239">
        <w:rPr>
          <w:rFonts w:asciiTheme="majorHAnsi" w:hAnsiTheme="majorHAnsi" w:cstheme="majorHAnsi"/>
          <w:lang w:val="en-GB"/>
        </w:rPr>
        <w:t xml:space="preserve">In contrast, regular, per-class </w:t>
      </w:r>
      <w:r w:rsidR="00D86D81" w:rsidRPr="00920239">
        <w:rPr>
          <w:rFonts w:asciiTheme="majorHAnsi" w:hAnsiTheme="majorHAnsi" w:cstheme="majorHAnsi"/>
          <w:lang w:val="en-GB"/>
        </w:rPr>
        <w:t xml:space="preserve">feedback </w:t>
      </w:r>
      <w:r w:rsidRPr="00920239">
        <w:rPr>
          <w:rFonts w:asciiTheme="majorHAnsi" w:hAnsiTheme="majorHAnsi" w:cstheme="majorHAnsi"/>
          <w:lang w:val="en-GB"/>
        </w:rPr>
        <w:t>from students</w:t>
      </w:r>
      <w:r w:rsidR="00D86D81" w:rsidRPr="00920239">
        <w:rPr>
          <w:rFonts w:asciiTheme="majorHAnsi" w:hAnsiTheme="majorHAnsi" w:cstheme="majorHAnsi"/>
          <w:lang w:val="en-GB"/>
        </w:rPr>
        <w:t xml:space="preserve"> </w:t>
      </w:r>
      <w:r w:rsidRPr="00920239">
        <w:rPr>
          <w:rFonts w:asciiTheme="majorHAnsi" w:hAnsiTheme="majorHAnsi" w:cstheme="majorHAnsi"/>
          <w:lang w:val="en-GB"/>
        </w:rPr>
        <w:t xml:space="preserve">can help educators </w:t>
      </w:r>
      <w:r w:rsidR="00764502" w:rsidRPr="00920239">
        <w:rPr>
          <w:rFonts w:asciiTheme="majorHAnsi" w:hAnsiTheme="majorHAnsi" w:cstheme="majorHAnsi"/>
          <w:lang w:val="en-GB"/>
        </w:rPr>
        <w:t>directly observe</w:t>
      </w:r>
      <w:r w:rsidR="00D86D81" w:rsidRPr="00920239">
        <w:rPr>
          <w:rFonts w:asciiTheme="majorHAnsi" w:hAnsiTheme="majorHAnsi" w:cstheme="majorHAnsi"/>
          <w:lang w:val="en-GB"/>
        </w:rPr>
        <w:t xml:space="preserve"> </w:t>
      </w:r>
      <w:r w:rsidRPr="00920239">
        <w:rPr>
          <w:rFonts w:asciiTheme="majorHAnsi" w:hAnsiTheme="majorHAnsi" w:cstheme="majorHAnsi"/>
          <w:lang w:val="en-GB"/>
        </w:rPr>
        <w:t xml:space="preserve">student learning </w:t>
      </w:r>
      <w:r w:rsidR="00D86D81" w:rsidRPr="00920239">
        <w:rPr>
          <w:rFonts w:asciiTheme="majorHAnsi" w:hAnsiTheme="majorHAnsi" w:cstheme="majorHAnsi"/>
          <w:lang w:val="en-GB"/>
        </w:rPr>
        <w:t xml:space="preserve">(Hattie and </w:t>
      </w:r>
      <w:proofErr w:type="spellStart"/>
      <w:r w:rsidR="00D86D81" w:rsidRPr="00920239">
        <w:rPr>
          <w:rFonts w:asciiTheme="majorHAnsi" w:hAnsiTheme="majorHAnsi" w:cstheme="majorHAnsi"/>
          <w:lang w:val="en-GB"/>
        </w:rPr>
        <w:t>Zierer</w:t>
      </w:r>
      <w:proofErr w:type="spellEnd"/>
      <w:r w:rsidR="00D86D81" w:rsidRPr="00920239">
        <w:rPr>
          <w:rFonts w:asciiTheme="majorHAnsi" w:hAnsiTheme="majorHAnsi" w:cstheme="majorHAnsi"/>
          <w:lang w:val="en-GB"/>
        </w:rPr>
        <w:t xml:space="preserve">, 2018). </w:t>
      </w:r>
      <w:r w:rsidR="009E5508" w:rsidRPr="00920239">
        <w:rPr>
          <w:rFonts w:asciiTheme="majorHAnsi" w:hAnsiTheme="majorHAnsi" w:cstheme="majorHAnsi"/>
          <w:lang w:val="en-GB"/>
        </w:rPr>
        <w:t>It</w:t>
      </w:r>
      <w:r w:rsidR="00D86D81" w:rsidRPr="00920239">
        <w:rPr>
          <w:rFonts w:asciiTheme="majorHAnsi" w:hAnsiTheme="majorHAnsi" w:cstheme="majorHAnsi"/>
          <w:lang w:val="en-GB"/>
        </w:rPr>
        <w:t xml:space="preserve"> is a powerful </w:t>
      </w:r>
      <w:r w:rsidR="00764502" w:rsidRPr="00920239">
        <w:rPr>
          <w:rFonts w:asciiTheme="majorHAnsi" w:hAnsiTheme="majorHAnsi" w:cstheme="majorHAnsi"/>
          <w:lang w:val="en-GB"/>
        </w:rPr>
        <w:t>channel</w:t>
      </w:r>
      <w:r w:rsidR="00D86D81" w:rsidRPr="00920239">
        <w:rPr>
          <w:rFonts w:asciiTheme="majorHAnsi" w:hAnsiTheme="majorHAnsi" w:cstheme="majorHAnsi"/>
          <w:lang w:val="en-GB"/>
        </w:rPr>
        <w:t xml:space="preserve"> that enables the educators to </w:t>
      </w:r>
      <w:r w:rsidR="00764502" w:rsidRPr="00920239">
        <w:rPr>
          <w:rFonts w:asciiTheme="majorHAnsi" w:hAnsiTheme="majorHAnsi" w:cstheme="majorHAnsi"/>
          <w:lang w:val="en-GB"/>
        </w:rPr>
        <w:t>directly</w:t>
      </w:r>
      <w:r w:rsidRPr="00920239">
        <w:rPr>
          <w:rFonts w:asciiTheme="majorHAnsi" w:hAnsiTheme="majorHAnsi" w:cstheme="majorHAnsi"/>
          <w:lang w:val="en-GB"/>
        </w:rPr>
        <w:t xml:space="preserve"> and responsively</w:t>
      </w:r>
      <w:r w:rsidR="00764502" w:rsidRPr="00920239">
        <w:rPr>
          <w:rFonts w:asciiTheme="majorHAnsi" w:hAnsiTheme="majorHAnsi" w:cstheme="majorHAnsi"/>
          <w:lang w:val="en-GB"/>
        </w:rPr>
        <w:t xml:space="preserve"> </w:t>
      </w:r>
      <w:r w:rsidR="00D86D81" w:rsidRPr="00920239">
        <w:rPr>
          <w:rFonts w:asciiTheme="majorHAnsi" w:hAnsiTheme="majorHAnsi" w:cstheme="majorHAnsi"/>
          <w:lang w:val="en-GB"/>
        </w:rPr>
        <w:t xml:space="preserve">improve </w:t>
      </w:r>
      <w:r w:rsidR="00764502" w:rsidRPr="00920239">
        <w:rPr>
          <w:rFonts w:asciiTheme="majorHAnsi" w:hAnsiTheme="majorHAnsi" w:cstheme="majorHAnsi"/>
          <w:lang w:val="en-GB"/>
        </w:rPr>
        <w:t>teaching and</w:t>
      </w:r>
      <w:r w:rsidR="00D86D81" w:rsidRPr="00920239">
        <w:rPr>
          <w:rFonts w:asciiTheme="majorHAnsi" w:hAnsiTheme="majorHAnsi" w:cstheme="majorHAnsi"/>
          <w:lang w:val="en-GB"/>
        </w:rPr>
        <w:t xml:space="preserve"> become role models in openness, vulnerability and willingness to learn</w:t>
      </w:r>
      <w:r w:rsidR="00751025" w:rsidRPr="00920239">
        <w:rPr>
          <w:rFonts w:asciiTheme="majorHAnsi" w:hAnsiTheme="majorHAnsi" w:cstheme="majorHAnsi"/>
          <w:lang w:val="en-GB"/>
        </w:rPr>
        <w:t xml:space="preserve"> </w:t>
      </w:r>
      <w:r w:rsidR="00D86D81" w:rsidRPr="00920239">
        <w:rPr>
          <w:rFonts w:asciiTheme="majorHAnsi" w:hAnsiTheme="majorHAnsi" w:cstheme="majorHAnsi"/>
          <w:lang w:val="en-GB"/>
        </w:rPr>
        <w:t xml:space="preserve">(Davies, 2019). </w:t>
      </w:r>
      <w:r w:rsidR="003817F1" w:rsidRPr="00920239">
        <w:rPr>
          <w:rFonts w:asciiTheme="majorHAnsi" w:hAnsiTheme="majorHAnsi" w:cstheme="majorHAnsi"/>
          <w:lang w:val="en-GB"/>
        </w:rPr>
        <w:t>Regular teaching feedback</w:t>
      </w:r>
      <w:r w:rsidR="00D86D81" w:rsidRPr="00920239">
        <w:rPr>
          <w:rFonts w:asciiTheme="majorHAnsi" w:hAnsiTheme="majorHAnsi" w:cstheme="majorHAnsi"/>
          <w:lang w:val="en-GB"/>
        </w:rPr>
        <w:t xml:space="preserve"> is a way of </w:t>
      </w:r>
      <w:r w:rsidR="00764502" w:rsidRPr="00920239">
        <w:rPr>
          <w:rFonts w:asciiTheme="majorHAnsi" w:hAnsiTheme="majorHAnsi" w:cstheme="majorHAnsi"/>
          <w:lang w:val="en-GB"/>
        </w:rPr>
        <w:t xml:space="preserve">monitoring and adapting to </w:t>
      </w:r>
      <w:r w:rsidRPr="00920239">
        <w:rPr>
          <w:rFonts w:asciiTheme="majorHAnsi" w:hAnsiTheme="majorHAnsi" w:cstheme="majorHAnsi"/>
          <w:lang w:val="en-GB"/>
        </w:rPr>
        <w:t xml:space="preserve">changing </w:t>
      </w:r>
      <w:r w:rsidR="00D86D81" w:rsidRPr="00920239">
        <w:rPr>
          <w:rFonts w:asciiTheme="majorHAnsi" w:hAnsiTheme="majorHAnsi" w:cstheme="majorHAnsi"/>
          <w:lang w:val="en-GB"/>
        </w:rPr>
        <w:t>student practices, prioritis</w:t>
      </w:r>
      <w:r w:rsidR="00764502" w:rsidRPr="00920239">
        <w:rPr>
          <w:rFonts w:asciiTheme="majorHAnsi" w:hAnsiTheme="majorHAnsi" w:cstheme="majorHAnsi"/>
          <w:lang w:val="en-GB"/>
        </w:rPr>
        <w:t>ing</w:t>
      </w:r>
      <w:r w:rsidR="00D86D81" w:rsidRPr="00920239">
        <w:rPr>
          <w:rFonts w:asciiTheme="majorHAnsi" w:hAnsiTheme="majorHAnsi" w:cstheme="majorHAnsi"/>
          <w:lang w:val="en-GB"/>
        </w:rPr>
        <w:t xml:space="preserve"> what is taught</w:t>
      </w:r>
      <w:r w:rsidR="00764502" w:rsidRPr="00920239">
        <w:rPr>
          <w:rFonts w:asciiTheme="majorHAnsi" w:hAnsiTheme="majorHAnsi" w:cstheme="majorHAnsi"/>
          <w:lang w:val="en-GB"/>
        </w:rPr>
        <w:t xml:space="preserve">, </w:t>
      </w:r>
      <w:r w:rsidR="00D86D81" w:rsidRPr="00920239">
        <w:rPr>
          <w:rFonts w:asciiTheme="majorHAnsi" w:hAnsiTheme="majorHAnsi" w:cstheme="majorHAnsi"/>
          <w:lang w:val="en-GB"/>
        </w:rPr>
        <w:t>when and how</w:t>
      </w:r>
      <w:r w:rsidR="00764502" w:rsidRPr="00920239">
        <w:rPr>
          <w:rFonts w:asciiTheme="majorHAnsi" w:hAnsiTheme="majorHAnsi" w:cstheme="majorHAnsi"/>
          <w:lang w:val="en-GB"/>
        </w:rPr>
        <w:t xml:space="preserve"> it taught</w:t>
      </w:r>
      <w:r w:rsidR="00D86D81" w:rsidRPr="00920239">
        <w:rPr>
          <w:rFonts w:asciiTheme="majorHAnsi" w:hAnsiTheme="majorHAnsi" w:cstheme="majorHAnsi"/>
          <w:lang w:val="en-GB"/>
        </w:rPr>
        <w:t>, shar</w:t>
      </w:r>
      <w:r w:rsidR="00764502" w:rsidRPr="00920239">
        <w:rPr>
          <w:rFonts w:asciiTheme="majorHAnsi" w:hAnsiTheme="majorHAnsi" w:cstheme="majorHAnsi"/>
          <w:lang w:val="en-GB"/>
        </w:rPr>
        <w:t>ing</w:t>
      </w:r>
      <w:r w:rsidR="00D86D81" w:rsidRPr="00920239">
        <w:rPr>
          <w:rFonts w:asciiTheme="majorHAnsi" w:hAnsiTheme="majorHAnsi" w:cstheme="majorHAnsi"/>
          <w:lang w:val="en-GB"/>
        </w:rPr>
        <w:t xml:space="preserve"> good practices</w:t>
      </w:r>
      <w:r w:rsidRPr="00920239">
        <w:rPr>
          <w:rFonts w:asciiTheme="majorHAnsi" w:hAnsiTheme="majorHAnsi" w:cstheme="majorHAnsi"/>
          <w:lang w:val="en-GB"/>
        </w:rPr>
        <w:t xml:space="preserve"> among classes, establishing a common class experience and ethos,</w:t>
      </w:r>
      <w:r w:rsidR="00D86D81" w:rsidRPr="00920239">
        <w:rPr>
          <w:rFonts w:asciiTheme="majorHAnsi" w:hAnsiTheme="majorHAnsi" w:cstheme="majorHAnsi"/>
          <w:lang w:val="en-GB"/>
        </w:rPr>
        <w:t xml:space="preserve"> and </w:t>
      </w:r>
      <w:r w:rsidRPr="00920239">
        <w:rPr>
          <w:rFonts w:asciiTheme="majorHAnsi" w:hAnsiTheme="majorHAnsi" w:cstheme="majorHAnsi"/>
          <w:lang w:val="en-GB"/>
        </w:rPr>
        <w:t>developing</w:t>
      </w:r>
      <w:r w:rsidR="00D86D81" w:rsidRPr="00920239">
        <w:rPr>
          <w:rFonts w:asciiTheme="majorHAnsi" w:hAnsiTheme="majorHAnsi" w:cstheme="majorHAnsi"/>
          <w:lang w:val="en-GB"/>
        </w:rPr>
        <w:t xml:space="preserve"> </w:t>
      </w:r>
      <w:r w:rsidR="00764502" w:rsidRPr="00920239">
        <w:rPr>
          <w:rFonts w:asciiTheme="majorHAnsi" w:hAnsiTheme="majorHAnsi" w:cstheme="majorHAnsi"/>
          <w:lang w:val="en-GB"/>
        </w:rPr>
        <w:t xml:space="preserve">a continuous </w:t>
      </w:r>
      <w:r w:rsidR="00D86D81" w:rsidRPr="00920239">
        <w:rPr>
          <w:rFonts w:asciiTheme="majorHAnsi" w:hAnsiTheme="majorHAnsi" w:cstheme="majorHAnsi"/>
          <w:lang w:val="en-GB"/>
        </w:rPr>
        <w:t xml:space="preserve">quality improvement approach (Davies, 2019). </w:t>
      </w:r>
      <w:r w:rsidRPr="00920239">
        <w:rPr>
          <w:rFonts w:asciiTheme="majorHAnsi" w:hAnsiTheme="majorHAnsi" w:cstheme="majorHAnsi"/>
          <w:lang w:val="en-GB"/>
        </w:rPr>
        <w:t>However, t</w:t>
      </w:r>
      <w:r w:rsidR="00764502" w:rsidRPr="00920239">
        <w:rPr>
          <w:rFonts w:asciiTheme="majorHAnsi" w:hAnsiTheme="majorHAnsi" w:cstheme="majorHAnsi"/>
          <w:lang w:val="en-GB"/>
        </w:rPr>
        <w:t xml:space="preserve">he uptake of regular per-class teaching feedback is relatively small. This may be due to fear of criticism </w:t>
      </w:r>
      <w:r w:rsidRPr="00920239">
        <w:rPr>
          <w:rFonts w:asciiTheme="majorHAnsi" w:hAnsiTheme="majorHAnsi" w:cstheme="majorHAnsi"/>
          <w:lang w:val="en-GB"/>
        </w:rPr>
        <w:t>(</w:t>
      </w:r>
      <w:r w:rsidR="00764502" w:rsidRPr="00920239">
        <w:rPr>
          <w:rFonts w:asciiTheme="majorHAnsi" w:hAnsiTheme="majorHAnsi" w:cstheme="majorHAnsi"/>
          <w:lang w:val="en-GB"/>
        </w:rPr>
        <w:t>and consequent negative impacts on professional development</w:t>
      </w:r>
      <w:r w:rsidRPr="00920239">
        <w:rPr>
          <w:rFonts w:asciiTheme="majorHAnsi" w:hAnsiTheme="majorHAnsi" w:cstheme="majorHAnsi"/>
          <w:lang w:val="en-GB"/>
        </w:rPr>
        <w:t>)</w:t>
      </w:r>
      <w:r w:rsidR="00764502" w:rsidRPr="00920239">
        <w:rPr>
          <w:rFonts w:asciiTheme="majorHAnsi" w:hAnsiTheme="majorHAnsi" w:cstheme="majorHAnsi"/>
          <w:lang w:val="en-GB"/>
        </w:rPr>
        <w:t>, and to the time and resource-intensive nature of responding to feed</w:t>
      </w:r>
      <w:r w:rsidRPr="00920239">
        <w:rPr>
          <w:rFonts w:asciiTheme="majorHAnsi" w:hAnsiTheme="majorHAnsi" w:cstheme="majorHAnsi"/>
          <w:lang w:val="en-GB"/>
        </w:rPr>
        <w:t>b</w:t>
      </w:r>
      <w:r w:rsidR="00764502" w:rsidRPr="00920239">
        <w:rPr>
          <w:rFonts w:asciiTheme="majorHAnsi" w:hAnsiTheme="majorHAnsi" w:cstheme="majorHAnsi"/>
          <w:lang w:val="en-GB"/>
        </w:rPr>
        <w:t>a</w:t>
      </w:r>
      <w:r w:rsidRPr="00920239">
        <w:rPr>
          <w:rFonts w:asciiTheme="majorHAnsi" w:hAnsiTheme="majorHAnsi" w:cstheme="majorHAnsi"/>
          <w:lang w:val="en-GB"/>
        </w:rPr>
        <w:t>c</w:t>
      </w:r>
      <w:r w:rsidR="00764502" w:rsidRPr="00920239">
        <w:rPr>
          <w:rFonts w:asciiTheme="majorHAnsi" w:hAnsiTheme="majorHAnsi" w:cstheme="majorHAnsi"/>
          <w:lang w:val="en-GB"/>
        </w:rPr>
        <w:t xml:space="preserve">k (Wisniewski and </w:t>
      </w:r>
      <w:proofErr w:type="spellStart"/>
      <w:r w:rsidR="00764502" w:rsidRPr="00920239">
        <w:rPr>
          <w:rFonts w:asciiTheme="majorHAnsi" w:hAnsiTheme="majorHAnsi" w:cstheme="majorHAnsi"/>
          <w:lang w:val="en-GB"/>
        </w:rPr>
        <w:t>Zierer</w:t>
      </w:r>
      <w:proofErr w:type="spellEnd"/>
      <w:r w:rsidR="00764502" w:rsidRPr="00920239">
        <w:rPr>
          <w:rFonts w:asciiTheme="majorHAnsi" w:hAnsiTheme="majorHAnsi" w:cstheme="majorHAnsi"/>
          <w:lang w:val="en-GB"/>
        </w:rPr>
        <w:t xml:space="preserve">, 2019). </w:t>
      </w:r>
      <w:r w:rsidR="00D86D81" w:rsidRPr="00920239">
        <w:rPr>
          <w:rFonts w:asciiTheme="majorHAnsi" w:hAnsiTheme="majorHAnsi" w:cstheme="majorHAnsi"/>
          <w:lang w:val="en-GB"/>
        </w:rPr>
        <w:t xml:space="preserve">There </w:t>
      </w:r>
      <w:r w:rsidR="00D86D81" w:rsidRPr="00920239">
        <w:rPr>
          <w:rFonts w:asciiTheme="majorHAnsi" w:hAnsiTheme="majorHAnsi" w:cstheme="majorHAnsi"/>
          <w:lang w:val="en-GB"/>
        </w:rPr>
        <w:lastRenderedPageBreak/>
        <w:t xml:space="preserve">are many approaches that have been used to collect </w:t>
      </w:r>
      <w:r w:rsidR="00764502" w:rsidRPr="00920239">
        <w:rPr>
          <w:rFonts w:asciiTheme="majorHAnsi" w:hAnsiTheme="majorHAnsi" w:cstheme="majorHAnsi"/>
          <w:lang w:val="en-GB"/>
        </w:rPr>
        <w:t>per-</w:t>
      </w:r>
      <w:r w:rsidR="009B682C" w:rsidRPr="00920239">
        <w:rPr>
          <w:rFonts w:asciiTheme="majorHAnsi" w:hAnsiTheme="majorHAnsi" w:cstheme="majorHAnsi"/>
          <w:lang w:val="en-GB"/>
        </w:rPr>
        <w:t xml:space="preserve">class </w:t>
      </w:r>
      <w:r w:rsidR="00D86D81" w:rsidRPr="00920239">
        <w:rPr>
          <w:rFonts w:asciiTheme="majorHAnsi" w:hAnsiTheme="majorHAnsi" w:cstheme="majorHAnsi"/>
          <w:lang w:val="en-GB"/>
        </w:rPr>
        <w:t>feedbac</w:t>
      </w:r>
      <w:r w:rsidR="00764502" w:rsidRPr="00920239">
        <w:rPr>
          <w:rFonts w:asciiTheme="majorHAnsi" w:hAnsiTheme="majorHAnsi" w:cstheme="majorHAnsi"/>
          <w:lang w:val="en-GB"/>
        </w:rPr>
        <w:t>k.</w:t>
      </w:r>
      <w:r w:rsidR="00D86D81" w:rsidRPr="00920239">
        <w:rPr>
          <w:rFonts w:asciiTheme="majorHAnsi" w:hAnsiTheme="majorHAnsi" w:cstheme="majorHAnsi"/>
          <w:lang w:val="en-GB"/>
        </w:rPr>
        <w:t xml:space="preserve"> </w:t>
      </w:r>
      <w:r w:rsidR="00764502" w:rsidRPr="00920239">
        <w:rPr>
          <w:rFonts w:asciiTheme="majorHAnsi" w:hAnsiTheme="majorHAnsi" w:cstheme="majorHAnsi"/>
          <w:lang w:val="en-GB"/>
        </w:rPr>
        <w:t>O</w:t>
      </w:r>
      <w:r w:rsidR="00D86D81" w:rsidRPr="00920239">
        <w:rPr>
          <w:rFonts w:asciiTheme="majorHAnsi" w:hAnsiTheme="majorHAnsi" w:cstheme="majorHAnsi"/>
          <w:lang w:val="en-GB"/>
        </w:rPr>
        <w:t xml:space="preserve">ne </w:t>
      </w:r>
      <w:r w:rsidR="00764502" w:rsidRPr="00920239">
        <w:rPr>
          <w:rFonts w:asciiTheme="majorHAnsi" w:hAnsiTheme="majorHAnsi" w:cstheme="majorHAnsi"/>
          <w:lang w:val="en-GB"/>
        </w:rPr>
        <w:t xml:space="preserve">that has been </w:t>
      </w:r>
      <w:r w:rsidRPr="00920239">
        <w:rPr>
          <w:rFonts w:asciiTheme="majorHAnsi" w:hAnsiTheme="majorHAnsi" w:cstheme="majorHAnsi"/>
          <w:lang w:val="en-GB"/>
        </w:rPr>
        <w:t xml:space="preserve">successfully </w:t>
      </w:r>
      <w:r w:rsidR="00493A8C" w:rsidRPr="00920239">
        <w:rPr>
          <w:rFonts w:asciiTheme="majorHAnsi" w:hAnsiTheme="majorHAnsi" w:cstheme="majorHAnsi"/>
          <w:lang w:val="en-GB"/>
        </w:rPr>
        <w:t>demonstrated</w:t>
      </w:r>
      <w:r w:rsidRPr="00920239">
        <w:rPr>
          <w:rFonts w:asciiTheme="majorHAnsi" w:hAnsiTheme="majorHAnsi" w:cstheme="majorHAnsi"/>
          <w:lang w:val="en-GB"/>
        </w:rPr>
        <w:t xml:space="preserve"> as a learning tool (Stead, 2005)</w:t>
      </w:r>
      <w:r w:rsidR="00D86D81" w:rsidRPr="00920239">
        <w:rPr>
          <w:rFonts w:asciiTheme="majorHAnsi" w:hAnsiTheme="majorHAnsi" w:cstheme="majorHAnsi"/>
          <w:lang w:val="en-GB"/>
        </w:rPr>
        <w:t xml:space="preserve"> is the one-minute paper</w:t>
      </w:r>
      <w:r w:rsidR="00764502" w:rsidRPr="00920239">
        <w:rPr>
          <w:rFonts w:asciiTheme="majorHAnsi" w:hAnsiTheme="majorHAnsi" w:cstheme="majorHAnsi"/>
          <w:lang w:val="en-GB"/>
        </w:rPr>
        <w:t xml:space="preserve"> (OMP), where </w:t>
      </w:r>
      <w:r w:rsidR="00D86D81" w:rsidRPr="00920239">
        <w:rPr>
          <w:rFonts w:asciiTheme="majorHAnsi" w:hAnsiTheme="majorHAnsi" w:cstheme="majorHAnsi"/>
          <w:lang w:val="en-GB"/>
        </w:rPr>
        <w:t xml:space="preserve">students are </w:t>
      </w:r>
      <w:r w:rsidR="00764502" w:rsidRPr="00920239">
        <w:rPr>
          <w:rFonts w:asciiTheme="majorHAnsi" w:hAnsiTheme="majorHAnsi" w:cstheme="majorHAnsi"/>
          <w:lang w:val="en-GB"/>
        </w:rPr>
        <w:t xml:space="preserve">typically </w:t>
      </w:r>
      <w:r w:rsidR="00D86D81" w:rsidRPr="00920239">
        <w:rPr>
          <w:rFonts w:asciiTheme="majorHAnsi" w:hAnsiTheme="majorHAnsi" w:cstheme="majorHAnsi"/>
          <w:lang w:val="en-GB"/>
        </w:rPr>
        <w:t xml:space="preserve">given one minute to answer one or two questions. The lecturer responds to them in the next class or privately on </w:t>
      </w:r>
      <w:r w:rsidR="009E5508" w:rsidRPr="00920239">
        <w:rPr>
          <w:rFonts w:asciiTheme="majorHAnsi" w:hAnsiTheme="majorHAnsi" w:cstheme="majorHAnsi"/>
          <w:lang w:val="en-GB"/>
        </w:rPr>
        <w:t xml:space="preserve">an </w:t>
      </w:r>
      <w:r w:rsidR="00D86D81" w:rsidRPr="00920239">
        <w:rPr>
          <w:rFonts w:asciiTheme="majorHAnsi" w:hAnsiTheme="majorHAnsi" w:cstheme="majorHAnsi"/>
          <w:lang w:val="en-GB"/>
        </w:rPr>
        <w:t xml:space="preserve">individual basis. </w:t>
      </w:r>
      <w:r w:rsidR="00934F21" w:rsidRPr="00920239">
        <w:rPr>
          <w:rFonts w:asciiTheme="majorHAnsi" w:hAnsiTheme="majorHAnsi" w:cstheme="majorHAnsi"/>
          <w:lang w:val="en-GB"/>
        </w:rPr>
        <w:t>In this</w:t>
      </w:r>
      <w:r w:rsidR="00D86D81" w:rsidRPr="00920239">
        <w:rPr>
          <w:rFonts w:asciiTheme="majorHAnsi" w:hAnsiTheme="majorHAnsi" w:cstheme="majorHAnsi"/>
          <w:lang w:val="en-GB"/>
        </w:rPr>
        <w:t xml:space="preserve"> paper</w:t>
      </w:r>
      <w:r w:rsidR="00D50222" w:rsidRPr="00920239">
        <w:rPr>
          <w:rFonts w:asciiTheme="majorHAnsi" w:hAnsiTheme="majorHAnsi" w:cstheme="majorHAnsi"/>
          <w:lang w:val="en-GB"/>
        </w:rPr>
        <w:t>, my colleague</w:t>
      </w:r>
      <w:r w:rsidR="009E5508" w:rsidRPr="00920239">
        <w:rPr>
          <w:rFonts w:asciiTheme="majorHAnsi" w:hAnsiTheme="majorHAnsi" w:cstheme="majorHAnsi"/>
          <w:lang w:val="en-GB"/>
        </w:rPr>
        <w:t>s</w:t>
      </w:r>
      <w:r w:rsidR="00D50222" w:rsidRPr="00920239">
        <w:rPr>
          <w:rFonts w:asciiTheme="majorHAnsi" w:hAnsiTheme="majorHAnsi" w:cstheme="majorHAnsi"/>
          <w:lang w:val="en-GB"/>
        </w:rPr>
        <w:t xml:space="preserve"> and I</w:t>
      </w:r>
      <w:r w:rsidR="00934F21" w:rsidRPr="00920239">
        <w:rPr>
          <w:rFonts w:asciiTheme="majorHAnsi" w:hAnsiTheme="majorHAnsi" w:cstheme="majorHAnsi"/>
          <w:lang w:val="en-GB"/>
        </w:rPr>
        <w:t xml:space="preserve"> </w:t>
      </w:r>
      <w:r w:rsidR="00D86D81" w:rsidRPr="00920239">
        <w:rPr>
          <w:rFonts w:asciiTheme="majorHAnsi" w:hAnsiTheme="majorHAnsi" w:cstheme="majorHAnsi"/>
          <w:lang w:val="en-GB"/>
        </w:rPr>
        <w:t>repo</w:t>
      </w:r>
      <w:r w:rsidR="00934F21" w:rsidRPr="00920239">
        <w:rPr>
          <w:rFonts w:asciiTheme="majorHAnsi" w:hAnsiTheme="majorHAnsi" w:cstheme="majorHAnsi"/>
          <w:lang w:val="en-GB"/>
        </w:rPr>
        <w:t>rt</w:t>
      </w:r>
      <w:r w:rsidR="00D86D81" w:rsidRPr="00920239">
        <w:rPr>
          <w:rFonts w:asciiTheme="majorHAnsi" w:hAnsiTheme="majorHAnsi" w:cstheme="majorHAnsi"/>
          <w:lang w:val="en-GB"/>
        </w:rPr>
        <w:t xml:space="preserve"> on </w:t>
      </w:r>
      <w:r w:rsidR="00934F21" w:rsidRPr="00920239">
        <w:rPr>
          <w:rFonts w:asciiTheme="majorHAnsi" w:hAnsiTheme="majorHAnsi" w:cstheme="majorHAnsi"/>
          <w:lang w:val="en-GB"/>
        </w:rPr>
        <w:t xml:space="preserve">our </w:t>
      </w:r>
      <w:r w:rsidR="00D86D81" w:rsidRPr="00920239">
        <w:rPr>
          <w:rFonts w:asciiTheme="majorHAnsi" w:hAnsiTheme="majorHAnsi" w:cstheme="majorHAnsi"/>
          <w:lang w:val="en-GB"/>
        </w:rPr>
        <w:t xml:space="preserve">experiences </w:t>
      </w:r>
      <w:r w:rsidR="00D50222" w:rsidRPr="00920239">
        <w:rPr>
          <w:rFonts w:asciiTheme="majorHAnsi" w:hAnsiTheme="majorHAnsi" w:cstheme="majorHAnsi"/>
          <w:lang w:val="en-GB"/>
        </w:rPr>
        <w:t>i</w:t>
      </w:r>
      <w:r w:rsidR="002D4621" w:rsidRPr="00920239">
        <w:rPr>
          <w:rFonts w:asciiTheme="majorHAnsi" w:hAnsiTheme="majorHAnsi" w:cstheme="majorHAnsi"/>
          <w:lang w:val="en-GB"/>
        </w:rPr>
        <w:t xml:space="preserve">n collecting </w:t>
      </w:r>
      <w:r w:rsidR="00764502" w:rsidRPr="00920239">
        <w:rPr>
          <w:rFonts w:asciiTheme="majorHAnsi" w:hAnsiTheme="majorHAnsi" w:cstheme="majorHAnsi"/>
          <w:lang w:val="en-GB"/>
        </w:rPr>
        <w:t>per-</w:t>
      </w:r>
      <w:r w:rsidR="00D50222" w:rsidRPr="00920239">
        <w:rPr>
          <w:rFonts w:asciiTheme="majorHAnsi" w:hAnsiTheme="majorHAnsi" w:cstheme="majorHAnsi"/>
          <w:lang w:val="en-GB"/>
        </w:rPr>
        <w:t>class</w:t>
      </w:r>
      <w:r w:rsidR="00D86D81" w:rsidRPr="00920239">
        <w:rPr>
          <w:rFonts w:asciiTheme="majorHAnsi" w:hAnsiTheme="majorHAnsi" w:cstheme="majorHAnsi"/>
          <w:lang w:val="en-GB"/>
        </w:rPr>
        <w:t xml:space="preserve"> student feedback </w:t>
      </w:r>
      <w:r w:rsidR="00764502" w:rsidRPr="00920239">
        <w:rPr>
          <w:rFonts w:asciiTheme="majorHAnsi" w:hAnsiTheme="majorHAnsi" w:cstheme="majorHAnsi"/>
          <w:lang w:val="en-GB"/>
        </w:rPr>
        <w:t>using variants of the OMP technique.</w:t>
      </w:r>
    </w:p>
    <w:p w14:paraId="3270B702" w14:textId="0C2E24C5" w:rsidR="0008602E" w:rsidRPr="00920239" w:rsidRDefault="00AC7A12" w:rsidP="00C76992">
      <w:pPr>
        <w:pStyle w:val="Head1"/>
        <w:rPr>
          <w:rFonts w:asciiTheme="majorHAnsi" w:hAnsiTheme="majorHAnsi" w:cstheme="majorHAnsi"/>
        </w:rPr>
      </w:pPr>
      <w:r w:rsidRPr="00920239">
        <w:rPr>
          <w:rFonts w:asciiTheme="majorHAnsi" w:hAnsiTheme="majorHAnsi" w:cstheme="majorHAnsi"/>
        </w:rPr>
        <w:t>Lecturers’ Stories</w:t>
      </w:r>
    </w:p>
    <w:p w14:paraId="531A0A14" w14:textId="5E900331" w:rsidR="00AC7A12" w:rsidRPr="00920239" w:rsidRDefault="00AC7A12" w:rsidP="00AC7A12">
      <w:pPr>
        <w:pStyle w:val="Head2"/>
        <w:rPr>
          <w:rFonts w:asciiTheme="majorHAnsi" w:hAnsiTheme="majorHAnsi" w:cstheme="majorHAnsi"/>
        </w:rPr>
      </w:pPr>
      <w:r w:rsidRPr="00920239">
        <w:rPr>
          <w:rFonts w:asciiTheme="majorHAnsi" w:hAnsiTheme="majorHAnsi" w:cstheme="majorHAnsi"/>
        </w:rPr>
        <w:t>John</w:t>
      </w:r>
      <w:r w:rsidR="0077565B" w:rsidRPr="00920239">
        <w:rPr>
          <w:rFonts w:asciiTheme="majorHAnsi" w:hAnsiTheme="majorHAnsi" w:cstheme="majorHAnsi"/>
        </w:rPr>
        <w:t>’s</w:t>
      </w:r>
      <w:r w:rsidR="00493A8C" w:rsidRPr="00920239">
        <w:rPr>
          <w:rFonts w:asciiTheme="majorHAnsi" w:hAnsiTheme="majorHAnsi" w:cstheme="majorHAnsi"/>
        </w:rPr>
        <w:t xml:space="preserve"> </w:t>
      </w:r>
      <w:r w:rsidRPr="00920239">
        <w:rPr>
          <w:rFonts w:asciiTheme="majorHAnsi" w:hAnsiTheme="majorHAnsi" w:cstheme="majorHAnsi"/>
        </w:rPr>
        <w:t>account of using an online class response system</w:t>
      </w:r>
    </w:p>
    <w:p w14:paraId="2789149C" w14:textId="458F24B5" w:rsidR="001B04F9" w:rsidRPr="00920239" w:rsidRDefault="00C76992" w:rsidP="001B04F9">
      <w:pPr>
        <w:pStyle w:val="Para"/>
        <w:rPr>
          <w:rFonts w:asciiTheme="majorHAnsi" w:hAnsiTheme="majorHAnsi" w:cstheme="majorHAnsi"/>
          <w:szCs w:val="18"/>
          <w:lang w:val="en-GB"/>
        </w:rPr>
      </w:pPr>
      <w:r w:rsidRPr="00920239">
        <w:rPr>
          <w:rFonts w:asciiTheme="majorHAnsi" w:hAnsiTheme="majorHAnsi" w:cstheme="majorHAnsi"/>
          <w:szCs w:val="18"/>
          <w:lang w:val="en-GB"/>
        </w:rPr>
        <w:t>This approach is used with a first-year introductor</w:t>
      </w:r>
      <w:r w:rsidR="001D5C2F" w:rsidRPr="00920239">
        <w:rPr>
          <w:rFonts w:asciiTheme="majorHAnsi" w:hAnsiTheme="majorHAnsi" w:cstheme="majorHAnsi"/>
          <w:szCs w:val="18"/>
          <w:lang w:val="en-GB"/>
        </w:rPr>
        <w:t xml:space="preserve">y programming class with 220 </w:t>
      </w:r>
      <w:r w:rsidRPr="00920239">
        <w:rPr>
          <w:rFonts w:asciiTheme="majorHAnsi" w:hAnsiTheme="majorHAnsi" w:cstheme="majorHAnsi"/>
          <w:szCs w:val="18"/>
          <w:lang w:val="en-GB"/>
        </w:rPr>
        <w:t xml:space="preserve">students entering the first semester of a Computing Science degree. </w:t>
      </w:r>
      <w:r w:rsidR="00A62596" w:rsidRPr="00920239">
        <w:rPr>
          <w:rFonts w:asciiTheme="majorHAnsi" w:hAnsiTheme="majorHAnsi" w:cstheme="majorHAnsi"/>
          <w:szCs w:val="18"/>
          <w:lang w:val="en-GB"/>
        </w:rPr>
        <w:t>This is a large class and does not easily enable bidirectional communication between myself and the students, or f</w:t>
      </w:r>
      <w:r w:rsidR="001D5C2F" w:rsidRPr="00920239">
        <w:rPr>
          <w:rFonts w:asciiTheme="majorHAnsi" w:hAnsiTheme="majorHAnsi" w:cstheme="majorHAnsi"/>
          <w:szCs w:val="18"/>
          <w:lang w:val="en-GB"/>
        </w:rPr>
        <w:t>oster a shared class experience</w:t>
      </w:r>
      <w:r w:rsidR="00A62596" w:rsidRPr="00920239">
        <w:rPr>
          <w:rFonts w:asciiTheme="majorHAnsi" w:hAnsiTheme="majorHAnsi" w:cstheme="majorHAnsi"/>
          <w:szCs w:val="18"/>
          <w:lang w:val="en-GB"/>
        </w:rPr>
        <w:t>. </w:t>
      </w:r>
      <w:r w:rsidR="001B04F9" w:rsidRPr="00920239">
        <w:rPr>
          <w:rFonts w:asciiTheme="majorHAnsi" w:hAnsiTheme="majorHAnsi" w:cstheme="majorHAnsi"/>
          <w:szCs w:val="18"/>
          <w:lang w:val="en-GB"/>
        </w:rPr>
        <w:t xml:space="preserve">The feedback </w:t>
      </w:r>
      <w:r w:rsidR="00493A8C" w:rsidRPr="00920239">
        <w:rPr>
          <w:rFonts w:asciiTheme="majorHAnsi" w:hAnsiTheme="majorHAnsi" w:cstheme="majorHAnsi"/>
          <w:szCs w:val="18"/>
          <w:lang w:val="en-GB"/>
        </w:rPr>
        <w:t>is used</w:t>
      </w:r>
      <w:r w:rsidR="001B04F9" w:rsidRPr="00920239">
        <w:rPr>
          <w:rFonts w:asciiTheme="majorHAnsi" w:hAnsiTheme="majorHAnsi" w:cstheme="majorHAnsi"/>
          <w:szCs w:val="18"/>
          <w:lang w:val="en-GB"/>
        </w:rPr>
        <w:t xml:space="preserve">  partly to correct delivery issues (microphone too quiet, room too cold), partly to identify course-related questions that need clarification</w:t>
      </w:r>
      <w:r w:rsidR="00493A8C" w:rsidRPr="00920239">
        <w:rPr>
          <w:rFonts w:asciiTheme="majorHAnsi" w:hAnsiTheme="majorHAnsi" w:cstheme="majorHAnsi"/>
          <w:szCs w:val="18"/>
          <w:lang w:val="en-GB"/>
        </w:rPr>
        <w:t xml:space="preserve"> (“I didn’t get how global variable work”)</w:t>
      </w:r>
      <w:r w:rsidR="001B04F9" w:rsidRPr="00920239">
        <w:rPr>
          <w:rFonts w:asciiTheme="majorHAnsi" w:hAnsiTheme="majorHAnsi" w:cstheme="majorHAnsi"/>
          <w:szCs w:val="18"/>
          <w:lang w:val="en-GB"/>
        </w:rPr>
        <w:t>, partly to explore ideas that are outside the strict remit of the course and partly simply to engage a large group of students and construct some form of shared experience.</w:t>
      </w:r>
    </w:p>
    <w:p w14:paraId="010DAB49" w14:textId="77777777" w:rsidR="00F51B89" w:rsidRPr="00920239" w:rsidRDefault="00F51B89" w:rsidP="00C76992">
      <w:pPr>
        <w:pStyle w:val="Para"/>
        <w:rPr>
          <w:rFonts w:asciiTheme="majorHAnsi" w:hAnsiTheme="majorHAnsi" w:cstheme="majorHAnsi"/>
          <w:szCs w:val="18"/>
          <w:lang w:val="en-GB"/>
        </w:rPr>
      </w:pPr>
    </w:p>
    <w:p w14:paraId="133D056A" w14:textId="4384F072" w:rsidR="004C5289" w:rsidRPr="00920239" w:rsidRDefault="00C76992" w:rsidP="00C76992">
      <w:pPr>
        <w:pStyle w:val="Para"/>
        <w:rPr>
          <w:rFonts w:asciiTheme="majorHAnsi" w:hAnsiTheme="majorHAnsi" w:cstheme="majorHAnsi"/>
          <w:szCs w:val="18"/>
          <w:lang w:val="en-GB"/>
        </w:rPr>
      </w:pPr>
      <w:r w:rsidRPr="00920239">
        <w:rPr>
          <w:rFonts w:asciiTheme="majorHAnsi" w:hAnsiTheme="majorHAnsi" w:cstheme="majorHAnsi"/>
          <w:szCs w:val="18"/>
          <w:lang w:val="en-GB"/>
        </w:rPr>
        <w:t xml:space="preserve">For the last four years, I have used </w:t>
      </w:r>
      <w:r w:rsidR="00AC7A12" w:rsidRPr="00920239">
        <w:rPr>
          <w:rFonts w:asciiTheme="majorHAnsi" w:hAnsiTheme="majorHAnsi" w:cstheme="majorHAnsi"/>
          <w:szCs w:val="18"/>
          <w:lang w:val="en-GB"/>
        </w:rPr>
        <w:t>the YACRS</w:t>
      </w:r>
      <w:r w:rsidR="00DB16FF" w:rsidRPr="00920239">
        <w:rPr>
          <w:rFonts w:asciiTheme="majorHAnsi" w:hAnsiTheme="majorHAnsi" w:cstheme="majorHAnsi"/>
          <w:szCs w:val="18"/>
          <w:lang w:val="en-GB"/>
        </w:rPr>
        <w:t xml:space="preserve"> class response</w:t>
      </w:r>
      <w:r w:rsidR="00AC7A12" w:rsidRPr="00920239">
        <w:rPr>
          <w:rFonts w:asciiTheme="majorHAnsi" w:hAnsiTheme="majorHAnsi" w:cstheme="majorHAnsi"/>
          <w:szCs w:val="18"/>
          <w:lang w:val="en-GB"/>
        </w:rPr>
        <w:t xml:space="preserve"> system (developed at the University of Glasgow). </w:t>
      </w:r>
      <w:r w:rsidRPr="00920239">
        <w:rPr>
          <w:rFonts w:asciiTheme="majorHAnsi" w:hAnsiTheme="majorHAnsi" w:cstheme="majorHAnsi"/>
          <w:szCs w:val="18"/>
          <w:lang w:val="en-GB"/>
        </w:rPr>
        <w:t xml:space="preserve">In the last five to ten minutes of the lecture, students are asked to send any comments, feedback, questions or thoughts via </w:t>
      </w:r>
      <w:r w:rsidR="00493A8C" w:rsidRPr="00920239">
        <w:rPr>
          <w:rFonts w:asciiTheme="majorHAnsi" w:hAnsiTheme="majorHAnsi" w:cstheme="majorHAnsi"/>
          <w:szCs w:val="18"/>
          <w:lang w:val="en-GB"/>
        </w:rPr>
        <w:t>YACRS</w:t>
      </w:r>
      <w:r w:rsidRPr="00920239">
        <w:rPr>
          <w:rFonts w:asciiTheme="majorHAnsi" w:hAnsiTheme="majorHAnsi" w:cstheme="majorHAnsi"/>
          <w:szCs w:val="18"/>
          <w:lang w:val="en-GB"/>
        </w:rPr>
        <w:t xml:space="preserve"> using their mobile devices. I dedicate around 2-3 minutes in </w:t>
      </w:r>
      <w:r w:rsidR="00E91004" w:rsidRPr="00920239">
        <w:rPr>
          <w:rFonts w:asciiTheme="majorHAnsi" w:hAnsiTheme="majorHAnsi" w:cstheme="majorHAnsi"/>
          <w:szCs w:val="18"/>
          <w:lang w:val="en-GB"/>
        </w:rPr>
        <w:t xml:space="preserve">the </w:t>
      </w:r>
      <w:r w:rsidRPr="00920239">
        <w:rPr>
          <w:rFonts w:asciiTheme="majorHAnsi" w:hAnsiTheme="majorHAnsi" w:cstheme="majorHAnsi"/>
          <w:szCs w:val="18"/>
          <w:lang w:val="en-GB"/>
        </w:rPr>
        <w:t>lecture to allow students to respond, but I leave the feedback channel open so that students can still provide responses for the next 24 hours.</w:t>
      </w:r>
      <w:r w:rsidR="00AC7A12" w:rsidRPr="00920239">
        <w:rPr>
          <w:rFonts w:asciiTheme="majorHAnsi" w:hAnsiTheme="majorHAnsi" w:cstheme="majorHAnsi"/>
          <w:szCs w:val="18"/>
          <w:lang w:val="en-GB"/>
        </w:rPr>
        <w:t xml:space="preserve"> </w:t>
      </w:r>
      <w:r w:rsidRPr="00920239">
        <w:rPr>
          <w:rFonts w:asciiTheme="majorHAnsi" w:hAnsiTheme="majorHAnsi" w:cstheme="majorHAnsi"/>
          <w:szCs w:val="18"/>
          <w:lang w:val="en-GB"/>
        </w:rPr>
        <w:t>Students are given 140 character</w:t>
      </w:r>
      <w:r w:rsidR="00493A8C" w:rsidRPr="00920239">
        <w:rPr>
          <w:rFonts w:asciiTheme="majorHAnsi" w:hAnsiTheme="majorHAnsi" w:cstheme="majorHAnsi"/>
          <w:szCs w:val="18"/>
          <w:lang w:val="en-GB"/>
        </w:rPr>
        <w:t>s</w:t>
      </w:r>
      <w:r w:rsidRPr="00920239">
        <w:rPr>
          <w:rFonts w:asciiTheme="majorHAnsi" w:hAnsiTheme="majorHAnsi" w:cstheme="majorHAnsi"/>
          <w:szCs w:val="18"/>
          <w:lang w:val="en-GB"/>
        </w:rPr>
        <w:t xml:space="preserve"> (“one tweet”)</w:t>
      </w:r>
      <w:r w:rsidR="00493A8C" w:rsidRPr="00920239">
        <w:rPr>
          <w:rFonts w:asciiTheme="majorHAnsi" w:hAnsiTheme="majorHAnsi" w:cstheme="majorHAnsi"/>
          <w:szCs w:val="18"/>
          <w:lang w:val="en-GB"/>
        </w:rPr>
        <w:t>.</w:t>
      </w:r>
      <w:r w:rsidRPr="00920239">
        <w:rPr>
          <w:rFonts w:asciiTheme="majorHAnsi" w:hAnsiTheme="majorHAnsi" w:cstheme="majorHAnsi"/>
          <w:szCs w:val="18"/>
          <w:lang w:val="en-GB"/>
        </w:rPr>
        <w:t> I suggest that students send any questions</w:t>
      </w:r>
      <w:r w:rsidR="00493A8C" w:rsidRPr="00920239">
        <w:rPr>
          <w:rFonts w:asciiTheme="majorHAnsi" w:hAnsiTheme="majorHAnsi" w:cstheme="majorHAnsi"/>
          <w:szCs w:val="18"/>
          <w:lang w:val="en-GB"/>
        </w:rPr>
        <w:t>, feedback, comments</w:t>
      </w:r>
      <w:r w:rsidRPr="00920239">
        <w:rPr>
          <w:rFonts w:asciiTheme="majorHAnsi" w:hAnsiTheme="majorHAnsi" w:cstheme="majorHAnsi"/>
          <w:szCs w:val="18"/>
          <w:lang w:val="en-GB"/>
        </w:rPr>
        <w:t xml:space="preserve"> or thoughts</w:t>
      </w:r>
      <w:r w:rsidR="00F74B60" w:rsidRPr="00920239">
        <w:rPr>
          <w:rFonts w:asciiTheme="majorHAnsi" w:hAnsiTheme="majorHAnsi" w:cstheme="majorHAnsi"/>
          <w:szCs w:val="18"/>
          <w:lang w:val="en-GB"/>
        </w:rPr>
        <w:t>,</w:t>
      </w:r>
      <w:r w:rsidRPr="00920239">
        <w:rPr>
          <w:rFonts w:asciiTheme="majorHAnsi" w:hAnsiTheme="majorHAnsi" w:cstheme="majorHAnsi"/>
          <w:szCs w:val="18"/>
          <w:lang w:val="en-GB"/>
        </w:rPr>
        <w:t xml:space="preserve"> and I offer to answer any questions asked, and that all responses will be treated anonymously. </w:t>
      </w:r>
    </w:p>
    <w:p w14:paraId="43EF105C" w14:textId="7CE53ACC" w:rsidR="004C5289" w:rsidRPr="00920239" w:rsidRDefault="00F51B89" w:rsidP="002E5952">
      <w:pPr>
        <w:pStyle w:val="Head3"/>
        <w:rPr>
          <w:rFonts w:asciiTheme="majorHAnsi" w:eastAsia="Cambria" w:hAnsiTheme="majorHAnsi" w:cstheme="majorHAnsi"/>
          <w:bCs/>
          <w:lang w:val="en-GB"/>
        </w:rPr>
      </w:pPr>
      <w:r w:rsidRPr="00920239">
        <w:rPr>
          <w:rFonts w:asciiTheme="majorHAnsi" w:eastAsia="Cambria" w:hAnsiTheme="majorHAnsi" w:cstheme="majorHAnsi"/>
          <w:lang w:val="en-GB"/>
        </w:rPr>
        <w:t>How do I deal with the feedback on my teaching?</w:t>
      </w:r>
    </w:p>
    <w:p w14:paraId="7B928C49" w14:textId="1E1E7161" w:rsidR="007667B0" w:rsidRPr="00920239" w:rsidRDefault="004C5289" w:rsidP="002E5952">
      <w:pPr>
        <w:pStyle w:val="Para"/>
        <w:rPr>
          <w:rFonts w:asciiTheme="majorHAnsi" w:hAnsiTheme="majorHAnsi" w:cstheme="majorHAnsi"/>
          <w:szCs w:val="18"/>
          <w:lang w:val="en-GB"/>
        </w:rPr>
      </w:pPr>
      <w:r w:rsidRPr="00920239">
        <w:rPr>
          <w:rFonts w:asciiTheme="majorHAnsi" w:hAnsiTheme="majorHAnsi" w:cstheme="majorHAnsi"/>
          <w:szCs w:val="18"/>
          <w:lang w:val="en-GB"/>
        </w:rPr>
        <w:t xml:space="preserve">I typically receive 25-30 </w:t>
      </w:r>
      <w:r w:rsidR="003F3D54" w:rsidRPr="00920239">
        <w:rPr>
          <w:rFonts w:asciiTheme="majorHAnsi" w:hAnsiTheme="majorHAnsi" w:cstheme="majorHAnsi"/>
          <w:szCs w:val="18"/>
          <w:lang w:val="en-GB"/>
        </w:rPr>
        <w:t xml:space="preserve">(15% of respondents) </w:t>
      </w:r>
      <w:r w:rsidRPr="00920239">
        <w:rPr>
          <w:rFonts w:asciiTheme="majorHAnsi" w:hAnsiTheme="majorHAnsi" w:cstheme="majorHAnsi"/>
          <w:szCs w:val="18"/>
          <w:lang w:val="en-GB"/>
        </w:rPr>
        <w:t xml:space="preserve">feedback responses </w:t>
      </w:r>
      <w:r w:rsidR="00E91004" w:rsidRPr="00920239">
        <w:rPr>
          <w:rFonts w:asciiTheme="majorHAnsi" w:hAnsiTheme="majorHAnsi" w:cstheme="majorHAnsi"/>
          <w:szCs w:val="18"/>
          <w:lang w:val="en-GB"/>
        </w:rPr>
        <w:t xml:space="preserve">in </w:t>
      </w:r>
      <w:r w:rsidRPr="00920239">
        <w:rPr>
          <w:rFonts w:asciiTheme="majorHAnsi" w:hAnsiTheme="majorHAnsi" w:cstheme="majorHAnsi"/>
          <w:szCs w:val="18"/>
          <w:lang w:val="en-GB"/>
        </w:rPr>
        <w:t>each lecture. This is consistent throughout the semester. This translates to about 8-10 statements which I respond to after collating similar questions and filtering irrelevant responses.</w:t>
      </w:r>
      <w:r w:rsidR="00C2511A" w:rsidRPr="00920239">
        <w:rPr>
          <w:rFonts w:asciiTheme="majorHAnsi" w:hAnsiTheme="majorHAnsi" w:cstheme="majorHAnsi"/>
          <w:szCs w:val="18"/>
          <w:lang w:val="en-GB"/>
        </w:rPr>
        <w:t xml:space="preserve"> </w:t>
      </w:r>
      <w:r w:rsidR="002E5952" w:rsidRPr="00920239">
        <w:rPr>
          <w:rFonts w:asciiTheme="majorHAnsi" w:hAnsiTheme="majorHAnsi" w:cstheme="majorHAnsi"/>
          <w:szCs w:val="18"/>
          <w:lang w:val="en-GB"/>
        </w:rPr>
        <w:t xml:space="preserve">The lectures in this course are twice weekly; the first lecture is purely informational, and the second is a discussion-oriented </w:t>
      </w:r>
      <w:r w:rsidR="00DB16FF" w:rsidRPr="00920239">
        <w:rPr>
          <w:rFonts w:asciiTheme="majorHAnsi" w:hAnsiTheme="majorHAnsi" w:cstheme="majorHAnsi"/>
          <w:szCs w:val="18"/>
          <w:lang w:val="en-GB"/>
        </w:rPr>
        <w:t>review</w:t>
      </w:r>
      <w:r w:rsidR="002E5952" w:rsidRPr="00920239">
        <w:rPr>
          <w:rFonts w:asciiTheme="majorHAnsi" w:hAnsiTheme="majorHAnsi" w:cstheme="majorHAnsi"/>
          <w:szCs w:val="18"/>
          <w:lang w:val="en-GB"/>
        </w:rPr>
        <w:t>. I dedicate around 20-30 minutes of the discussion lecture to run through the responses</w:t>
      </w:r>
      <w:r w:rsidR="00F74B60" w:rsidRPr="00920239">
        <w:rPr>
          <w:rFonts w:asciiTheme="majorHAnsi" w:hAnsiTheme="majorHAnsi" w:cstheme="majorHAnsi"/>
          <w:szCs w:val="18"/>
          <w:lang w:val="en-GB"/>
        </w:rPr>
        <w:t>,</w:t>
      </w:r>
      <w:r w:rsidR="002E5952" w:rsidRPr="00920239">
        <w:rPr>
          <w:rFonts w:asciiTheme="majorHAnsi" w:hAnsiTheme="majorHAnsi" w:cstheme="majorHAnsi"/>
          <w:szCs w:val="18"/>
          <w:lang w:val="en-GB"/>
        </w:rPr>
        <w:t xml:space="preserve"> and this</w:t>
      </w:r>
      <w:r w:rsidR="00493A8C" w:rsidRPr="00920239">
        <w:rPr>
          <w:rFonts w:asciiTheme="majorHAnsi" w:hAnsiTheme="majorHAnsi" w:cstheme="majorHAnsi"/>
          <w:szCs w:val="18"/>
          <w:lang w:val="en-GB"/>
        </w:rPr>
        <w:t xml:space="preserve"> response</w:t>
      </w:r>
      <w:r w:rsidR="002E5952" w:rsidRPr="00920239">
        <w:rPr>
          <w:rFonts w:asciiTheme="majorHAnsi" w:hAnsiTheme="majorHAnsi" w:cstheme="majorHAnsi"/>
          <w:szCs w:val="18"/>
          <w:lang w:val="en-GB"/>
        </w:rPr>
        <w:t xml:space="preserve"> forms the core of this lecture.</w:t>
      </w:r>
      <w:r w:rsidR="00DB16FF" w:rsidRPr="00920239">
        <w:rPr>
          <w:rFonts w:asciiTheme="majorHAnsi" w:hAnsiTheme="majorHAnsi" w:cstheme="majorHAnsi"/>
          <w:szCs w:val="18"/>
          <w:lang w:val="en-GB"/>
        </w:rPr>
        <w:t xml:space="preserve"> </w:t>
      </w:r>
      <w:r w:rsidR="002E5952" w:rsidRPr="00920239">
        <w:rPr>
          <w:rFonts w:asciiTheme="majorHAnsi" w:hAnsiTheme="majorHAnsi" w:cstheme="majorHAnsi"/>
          <w:szCs w:val="18"/>
          <w:lang w:val="en-GB"/>
        </w:rPr>
        <w:t xml:space="preserve">I prepare </w:t>
      </w:r>
      <w:r w:rsidR="00493A8C" w:rsidRPr="00920239">
        <w:rPr>
          <w:rFonts w:asciiTheme="majorHAnsi" w:hAnsiTheme="majorHAnsi" w:cstheme="majorHAnsi"/>
          <w:szCs w:val="18"/>
          <w:lang w:val="en-GB"/>
        </w:rPr>
        <w:t xml:space="preserve">detailed </w:t>
      </w:r>
      <w:r w:rsidR="002E5952" w:rsidRPr="00920239">
        <w:rPr>
          <w:rFonts w:asciiTheme="majorHAnsi" w:hAnsiTheme="majorHAnsi" w:cstheme="majorHAnsi"/>
          <w:szCs w:val="18"/>
          <w:lang w:val="en-GB"/>
        </w:rPr>
        <w:t xml:space="preserve">written responses in advance of the lecture, grouping together thoughts on a similar topic. These form the lecture notes for the discussion lecture which I talk through in the lecture.  I </w:t>
      </w:r>
      <w:r w:rsidR="00493A8C" w:rsidRPr="00920239">
        <w:rPr>
          <w:rFonts w:asciiTheme="majorHAnsi" w:hAnsiTheme="majorHAnsi" w:cstheme="majorHAnsi"/>
          <w:szCs w:val="18"/>
          <w:lang w:val="en-GB"/>
        </w:rPr>
        <w:t>attempt to</w:t>
      </w:r>
      <w:r w:rsidR="002E5952" w:rsidRPr="00920239">
        <w:rPr>
          <w:rFonts w:asciiTheme="majorHAnsi" w:hAnsiTheme="majorHAnsi" w:cstheme="majorHAnsi"/>
          <w:szCs w:val="18"/>
          <w:lang w:val="en-GB"/>
        </w:rPr>
        <w:t xml:space="preserve"> answer any </w:t>
      </w:r>
      <w:r w:rsidR="00493A8C" w:rsidRPr="00920239">
        <w:rPr>
          <w:rFonts w:asciiTheme="majorHAnsi" w:hAnsiTheme="majorHAnsi" w:cstheme="majorHAnsi"/>
          <w:szCs w:val="18"/>
          <w:lang w:val="en-GB"/>
        </w:rPr>
        <w:t xml:space="preserve">reasonable </w:t>
      </w:r>
      <w:r w:rsidR="002E5952" w:rsidRPr="00920239">
        <w:rPr>
          <w:rFonts w:asciiTheme="majorHAnsi" w:hAnsiTheme="majorHAnsi" w:cstheme="majorHAnsi"/>
          <w:szCs w:val="18"/>
          <w:lang w:val="en-GB"/>
        </w:rPr>
        <w:t>question asked</w:t>
      </w:r>
      <w:r w:rsidR="00DB16FF" w:rsidRPr="00920239">
        <w:rPr>
          <w:rFonts w:asciiTheme="majorHAnsi" w:hAnsiTheme="majorHAnsi" w:cstheme="majorHAnsi"/>
          <w:szCs w:val="18"/>
          <w:lang w:val="en-GB"/>
        </w:rPr>
        <w:t xml:space="preserve"> and discuss any comments made</w:t>
      </w:r>
      <w:r w:rsidR="002E5952" w:rsidRPr="00920239">
        <w:rPr>
          <w:rFonts w:asciiTheme="majorHAnsi" w:hAnsiTheme="majorHAnsi" w:cstheme="majorHAnsi"/>
          <w:szCs w:val="18"/>
          <w:lang w:val="en-GB"/>
        </w:rPr>
        <w:t xml:space="preserve">, including ones that go beyond the scope of the course. Written responses are prepared by first answering all of the directly course-relevant responses and then peppering the notes with responses that may be amusing, </w:t>
      </w:r>
      <w:r w:rsidR="00DB16FF" w:rsidRPr="00920239">
        <w:rPr>
          <w:rFonts w:asciiTheme="majorHAnsi" w:hAnsiTheme="majorHAnsi" w:cstheme="majorHAnsi"/>
          <w:szCs w:val="18"/>
          <w:lang w:val="en-GB"/>
        </w:rPr>
        <w:t xml:space="preserve">general feedback, or material that </w:t>
      </w:r>
      <w:r w:rsidR="002E5952" w:rsidRPr="00920239">
        <w:rPr>
          <w:rFonts w:asciiTheme="majorHAnsi" w:hAnsiTheme="majorHAnsi" w:cstheme="majorHAnsi"/>
          <w:szCs w:val="18"/>
          <w:lang w:val="en-GB"/>
        </w:rPr>
        <w:t xml:space="preserve">will engage members of the class who find the </w:t>
      </w:r>
      <w:r w:rsidR="00DB16FF" w:rsidRPr="00920239">
        <w:rPr>
          <w:rFonts w:asciiTheme="majorHAnsi" w:hAnsiTheme="majorHAnsi" w:cstheme="majorHAnsi"/>
          <w:szCs w:val="18"/>
          <w:lang w:val="en-GB"/>
        </w:rPr>
        <w:t>class otherwise</w:t>
      </w:r>
      <w:r w:rsidR="002E5952" w:rsidRPr="00920239">
        <w:rPr>
          <w:rFonts w:asciiTheme="majorHAnsi" w:hAnsiTheme="majorHAnsi" w:cstheme="majorHAnsi"/>
          <w:szCs w:val="18"/>
          <w:lang w:val="en-GB"/>
        </w:rPr>
        <w:t xml:space="preserve"> insufficiently intellectually stimulating.</w:t>
      </w:r>
    </w:p>
    <w:p w14:paraId="2C8A7F82" w14:textId="77777777" w:rsidR="007667B0" w:rsidRPr="00920239" w:rsidRDefault="007667B0" w:rsidP="007667B0">
      <w:pPr>
        <w:pStyle w:val="Head3"/>
        <w:rPr>
          <w:rFonts w:asciiTheme="majorHAnsi" w:hAnsiTheme="majorHAnsi" w:cstheme="majorHAnsi"/>
          <w:lang w:val="en-GB"/>
        </w:rPr>
      </w:pPr>
      <w:r w:rsidRPr="00920239">
        <w:rPr>
          <w:rFonts w:asciiTheme="majorHAnsi" w:hAnsiTheme="majorHAnsi" w:cstheme="majorHAnsi"/>
          <w:lang w:val="en-GB"/>
        </w:rPr>
        <w:t>Reflection</w:t>
      </w:r>
    </w:p>
    <w:p w14:paraId="3B269EC6" w14:textId="71DC63E1" w:rsidR="007667B0" w:rsidRPr="00920239" w:rsidRDefault="007667B0" w:rsidP="007667B0">
      <w:pPr>
        <w:pStyle w:val="Para"/>
        <w:rPr>
          <w:rFonts w:asciiTheme="majorHAnsi" w:hAnsiTheme="majorHAnsi" w:cstheme="majorHAnsi"/>
          <w:lang w:val="en-GB"/>
        </w:rPr>
      </w:pPr>
      <w:r w:rsidRPr="00920239">
        <w:rPr>
          <w:rFonts w:asciiTheme="majorHAnsi" w:hAnsiTheme="majorHAnsi" w:cstheme="majorHAnsi"/>
          <w:lang w:val="en-GB"/>
        </w:rPr>
        <w:t xml:space="preserve">Students react </w:t>
      </w:r>
      <w:r w:rsidR="00DB16FF" w:rsidRPr="00920239">
        <w:rPr>
          <w:rFonts w:asciiTheme="majorHAnsi" w:hAnsiTheme="majorHAnsi" w:cstheme="majorHAnsi"/>
          <w:lang w:val="en-GB"/>
        </w:rPr>
        <w:t xml:space="preserve">very </w:t>
      </w:r>
      <w:r w:rsidRPr="00920239">
        <w:rPr>
          <w:rFonts w:asciiTheme="majorHAnsi" w:hAnsiTheme="majorHAnsi" w:cstheme="majorHAnsi"/>
          <w:lang w:val="en-GB"/>
        </w:rPr>
        <w:t>positively to the feedback sessions, both in</w:t>
      </w:r>
      <w:r w:rsidR="00BE6640" w:rsidRPr="00920239">
        <w:rPr>
          <w:rFonts w:asciiTheme="majorHAnsi" w:hAnsiTheme="majorHAnsi" w:cstheme="majorHAnsi"/>
          <w:lang w:val="en-GB"/>
        </w:rPr>
        <w:t xml:space="preserve"> </w:t>
      </w:r>
      <w:r w:rsidRPr="00920239">
        <w:rPr>
          <w:rFonts w:asciiTheme="majorHAnsi" w:hAnsiTheme="majorHAnsi" w:cstheme="majorHAnsi"/>
          <w:lang w:val="en-GB"/>
        </w:rPr>
        <w:t>person and in</w:t>
      </w:r>
      <w:r w:rsidR="00BE6640" w:rsidRPr="00920239">
        <w:rPr>
          <w:rFonts w:asciiTheme="majorHAnsi" w:hAnsiTheme="majorHAnsi" w:cstheme="majorHAnsi"/>
          <w:lang w:val="en-GB"/>
        </w:rPr>
        <w:t xml:space="preserve"> </w:t>
      </w:r>
      <w:r w:rsidRPr="00920239">
        <w:rPr>
          <w:rFonts w:asciiTheme="majorHAnsi" w:hAnsiTheme="majorHAnsi" w:cstheme="majorHAnsi"/>
          <w:lang w:val="en-GB"/>
        </w:rPr>
        <w:t xml:space="preserve">formal course ratings. There </w:t>
      </w:r>
      <w:r w:rsidR="00493A8C" w:rsidRPr="00920239">
        <w:rPr>
          <w:rFonts w:asciiTheme="majorHAnsi" w:hAnsiTheme="majorHAnsi" w:cstheme="majorHAnsi"/>
          <w:lang w:val="en-GB"/>
        </w:rPr>
        <w:t>is</w:t>
      </w:r>
      <w:r w:rsidRPr="00920239">
        <w:rPr>
          <w:rFonts w:asciiTheme="majorHAnsi" w:hAnsiTheme="majorHAnsi" w:cstheme="majorHAnsi"/>
          <w:lang w:val="en-GB"/>
        </w:rPr>
        <w:t xml:space="preserve"> consistently good attendance and engagement in the discussion lectures. Nevertheless, it seems that there are still questions that remain unasked, </w:t>
      </w:r>
      <w:r w:rsidR="00DB16FF" w:rsidRPr="00920239">
        <w:rPr>
          <w:rFonts w:asciiTheme="majorHAnsi" w:hAnsiTheme="majorHAnsi" w:cstheme="majorHAnsi"/>
          <w:lang w:val="en-GB"/>
        </w:rPr>
        <w:t>possibly</w:t>
      </w:r>
      <w:r w:rsidRPr="00920239">
        <w:rPr>
          <w:rFonts w:asciiTheme="majorHAnsi" w:hAnsiTheme="majorHAnsi" w:cstheme="majorHAnsi"/>
          <w:lang w:val="en-GB"/>
        </w:rPr>
        <w:t xml:space="preserve"> due to shyness but most likely due to simple inertia and passivity. I see opportunity to give more space in lectures dedicated to feedback and creating incentives to respond beyond getting your question up on the big screen. I am aware that students coordinate “behind the scenes” on private online chat channels; there may be </w:t>
      </w:r>
      <w:r w:rsidR="00B24923" w:rsidRPr="00920239">
        <w:rPr>
          <w:rFonts w:asciiTheme="majorHAnsi" w:hAnsiTheme="majorHAnsi" w:cstheme="majorHAnsi"/>
          <w:lang w:val="en-GB"/>
        </w:rPr>
        <w:t xml:space="preserve">an </w:t>
      </w:r>
      <w:r w:rsidRPr="00920239">
        <w:rPr>
          <w:rFonts w:asciiTheme="majorHAnsi" w:hAnsiTheme="majorHAnsi" w:cstheme="majorHAnsi"/>
          <w:lang w:val="en-GB"/>
        </w:rPr>
        <w:t>opportunity to engage more directly via such channels.</w:t>
      </w:r>
    </w:p>
    <w:p w14:paraId="6364E9AD" w14:textId="7898B8A3" w:rsidR="008921A7" w:rsidRPr="00920239" w:rsidRDefault="002E5952" w:rsidP="002E5952">
      <w:pPr>
        <w:pStyle w:val="Para"/>
        <w:rPr>
          <w:rFonts w:asciiTheme="majorHAnsi" w:hAnsiTheme="majorHAnsi" w:cstheme="majorHAnsi"/>
          <w:szCs w:val="18"/>
          <w:lang w:val="en-GB"/>
        </w:rPr>
      </w:pPr>
      <w:r w:rsidRPr="00920239">
        <w:rPr>
          <w:rFonts w:asciiTheme="majorHAnsi" w:hAnsiTheme="majorHAnsi" w:cstheme="majorHAnsi"/>
          <w:szCs w:val="18"/>
          <w:lang w:val="en-GB"/>
        </w:rPr>
        <w:t xml:space="preserve"> </w:t>
      </w:r>
    </w:p>
    <w:p w14:paraId="6059E651" w14:textId="7B8387A6" w:rsidR="008921A7" w:rsidRPr="00920239" w:rsidRDefault="00D1411A" w:rsidP="008921A7">
      <w:pPr>
        <w:pStyle w:val="Head2"/>
        <w:rPr>
          <w:rFonts w:asciiTheme="majorHAnsi" w:hAnsiTheme="majorHAnsi" w:cstheme="majorHAnsi"/>
        </w:rPr>
      </w:pPr>
      <w:r w:rsidRPr="00920239">
        <w:rPr>
          <w:rFonts w:asciiTheme="majorHAnsi" w:hAnsiTheme="majorHAnsi" w:cstheme="majorHAnsi"/>
        </w:rPr>
        <w:lastRenderedPageBreak/>
        <w:t>Maria’s account of using a p</w:t>
      </w:r>
      <w:r w:rsidR="008921A7" w:rsidRPr="00920239">
        <w:rPr>
          <w:rFonts w:asciiTheme="majorHAnsi" w:hAnsiTheme="majorHAnsi" w:cstheme="majorHAnsi"/>
        </w:rPr>
        <w:t>anda box</w:t>
      </w:r>
      <w:r w:rsidR="00533A5D" w:rsidRPr="00920239">
        <w:rPr>
          <w:rFonts w:asciiTheme="majorHAnsi" w:hAnsiTheme="majorHAnsi" w:cstheme="majorHAnsi"/>
        </w:rPr>
        <w:t xml:space="preserve"> to collect feedback</w:t>
      </w:r>
    </w:p>
    <w:p w14:paraId="69CE23C4" w14:textId="1A486C4D" w:rsidR="00D1411A" w:rsidRPr="00920239" w:rsidRDefault="008921A7" w:rsidP="00D1411A">
      <w:pPr>
        <w:pStyle w:val="Para"/>
        <w:rPr>
          <w:rFonts w:asciiTheme="majorHAnsi" w:hAnsiTheme="majorHAnsi" w:cstheme="majorHAnsi"/>
          <w:szCs w:val="18"/>
          <w:lang w:val="en-GB"/>
        </w:rPr>
      </w:pPr>
      <w:r w:rsidRPr="00920239">
        <w:rPr>
          <w:rFonts w:asciiTheme="majorHAnsi" w:hAnsiTheme="majorHAnsi" w:cstheme="majorHAnsi"/>
          <w:szCs w:val="18"/>
          <w:lang w:val="en-GB"/>
        </w:rPr>
        <w:t xml:space="preserve">I was teaching a new course, the Cyber Security Fundamentals (M) with 173 students. </w:t>
      </w:r>
      <w:r w:rsidR="00D1411A" w:rsidRPr="00920239">
        <w:rPr>
          <w:rFonts w:asciiTheme="majorHAnsi" w:hAnsiTheme="majorHAnsi" w:cstheme="majorHAnsi"/>
          <w:szCs w:val="18"/>
          <w:lang w:val="en-GB"/>
        </w:rPr>
        <w:t>We had one lecture per week. I decided to get regular weekly feedback on my teaching using a</w:t>
      </w:r>
      <w:r w:rsidRPr="00920239">
        <w:rPr>
          <w:rFonts w:asciiTheme="majorHAnsi" w:hAnsiTheme="majorHAnsi" w:cstheme="majorHAnsi"/>
          <w:szCs w:val="18"/>
          <w:lang w:val="en-GB"/>
        </w:rPr>
        <w:t xml:space="preserve"> panda box that was passed through the class. There </w:t>
      </w:r>
      <w:r w:rsidR="00732643" w:rsidRPr="00920239">
        <w:rPr>
          <w:rFonts w:asciiTheme="majorHAnsi" w:hAnsiTheme="majorHAnsi" w:cstheme="majorHAnsi"/>
          <w:szCs w:val="18"/>
          <w:lang w:val="en-GB"/>
        </w:rPr>
        <w:t>were</w:t>
      </w:r>
      <w:r w:rsidRPr="00920239">
        <w:rPr>
          <w:rFonts w:asciiTheme="majorHAnsi" w:hAnsiTheme="majorHAnsi" w:cstheme="majorHAnsi"/>
          <w:szCs w:val="18"/>
          <w:lang w:val="en-GB"/>
        </w:rPr>
        <w:t xml:space="preserve"> three questions; what you like, what you don't like, what you want to see more. </w:t>
      </w:r>
      <w:r w:rsidR="00732643" w:rsidRPr="00920239">
        <w:rPr>
          <w:rFonts w:asciiTheme="majorHAnsi" w:hAnsiTheme="majorHAnsi" w:cstheme="majorHAnsi"/>
          <w:szCs w:val="18"/>
          <w:lang w:val="en-GB"/>
        </w:rPr>
        <w:t>I advised my students to</w:t>
      </w:r>
      <w:r w:rsidRPr="00920239">
        <w:rPr>
          <w:rFonts w:asciiTheme="majorHAnsi" w:hAnsiTheme="majorHAnsi" w:cstheme="majorHAnsi"/>
          <w:szCs w:val="18"/>
          <w:lang w:val="en-GB"/>
        </w:rPr>
        <w:t xml:space="preserve"> write anything they want</w:t>
      </w:r>
      <w:r w:rsidR="00732643" w:rsidRPr="00920239">
        <w:rPr>
          <w:rFonts w:asciiTheme="majorHAnsi" w:hAnsiTheme="majorHAnsi" w:cstheme="majorHAnsi"/>
          <w:szCs w:val="18"/>
          <w:lang w:val="en-GB"/>
        </w:rPr>
        <w:t>ed</w:t>
      </w:r>
      <w:r w:rsidRPr="00920239">
        <w:rPr>
          <w:rFonts w:asciiTheme="majorHAnsi" w:hAnsiTheme="majorHAnsi" w:cstheme="majorHAnsi"/>
          <w:szCs w:val="18"/>
          <w:lang w:val="en-GB"/>
        </w:rPr>
        <w:t xml:space="preserve"> anonymously and throw the post-it note in the box. </w:t>
      </w:r>
      <w:r w:rsidR="00D1411A" w:rsidRPr="00920239">
        <w:rPr>
          <w:rFonts w:asciiTheme="majorHAnsi" w:hAnsiTheme="majorHAnsi" w:cstheme="majorHAnsi"/>
          <w:szCs w:val="18"/>
          <w:lang w:val="en-GB"/>
        </w:rPr>
        <w:t>I told them that every week</w:t>
      </w:r>
      <w:r w:rsidR="00F74B60" w:rsidRPr="00920239">
        <w:rPr>
          <w:rFonts w:asciiTheme="majorHAnsi" w:hAnsiTheme="majorHAnsi" w:cstheme="majorHAnsi"/>
          <w:szCs w:val="18"/>
          <w:lang w:val="en-GB"/>
        </w:rPr>
        <w:t>,</w:t>
      </w:r>
      <w:r w:rsidR="00D1411A" w:rsidRPr="00920239">
        <w:rPr>
          <w:rFonts w:asciiTheme="majorHAnsi" w:hAnsiTheme="majorHAnsi" w:cstheme="majorHAnsi"/>
          <w:szCs w:val="18"/>
          <w:lang w:val="en-GB"/>
        </w:rPr>
        <w:t xml:space="preserve"> I would take into account their feedback, act on it and this, subsequently, would improve their experience through the course. I made sure they understood I gave them a voice.</w:t>
      </w:r>
      <w:r w:rsidR="00BF7C7F" w:rsidRPr="00920239">
        <w:rPr>
          <w:rFonts w:asciiTheme="majorHAnsi" w:hAnsiTheme="majorHAnsi" w:cstheme="majorHAnsi"/>
          <w:szCs w:val="18"/>
          <w:lang w:val="en-GB"/>
        </w:rPr>
        <w:t xml:space="preserve"> I made sure the panda box went round during the exercises to limit the level of disruption this may cause.</w:t>
      </w:r>
    </w:p>
    <w:p w14:paraId="11B9826E" w14:textId="77777777" w:rsidR="00C54636" w:rsidRPr="00920239" w:rsidRDefault="00C54636" w:rsidP="00D1411A">
      <w:pPr>
        <w:pStyle w:val="Para"/>
        <w:rPr>
          <w:rFonts w:asciiTheme="majorHAnsi" w:hAnsiTheme="majorHAnsi" w:cstheme="majorHAnsi"/>
          <w:szCs w:val="18"/>
          <w:lang w:val="en-GB"/>
        </w:rPr>
      </w:pPr>
    </w:p>
    <w:p w14:paraId="7B2B6839" w14:textId="32F3D7C4" w:rsidR="00C54636" w:rsidRPr="00920239" w:rsidRDefault="00C54636" w:rsidP="00C54636">
      <w:pPr>
        <w:pStyle w:val="Head3"/>
        <w:rPr>
          <w:rFonts w:asciiTheme="majorHAnsi" w:eastAsia="Cambria" w:hAnsiTheme="majorHAnsi" w:cstheme="majorHAnsi"/>
          <w:color w:val="3D3D3D"/>
          <w:sz w:val="20"/>
          <w:lang w:val="en-GB"/>
        </w:rPr>
      </w:pPr>
      <w:r w:rsidRPr="00920239">
        <w:rPr>
          <w:rFonts w:asciiTheme="majorHAnsi" w:hAnsiTheme="majorHAnsi" w:cstheme="majorHAnsi"/>
          <w:lang w:val="en-GB"/>
        </w:rPr>
        <w:t>How do I deal with the feedback on my teaching?</w:t>
      </w:r>
    </w:p>
    <w:p w14:paraId="0D6503FA" w14:textId="52A497F6" w:rsidR="008921A7" w:rsidRPr="00920239" w:rsidRDefault="00F74B60" w:rsidP="008921A7">
      <w:pPr>
        <w:pStyle w:val="Para"/>
        <w:rPr>
          <w:rFonts w:asciiTheme="majorHAnsi" w:hAnsiTheme="majorHAnsi" w:cstheme="majorHAnsi"/>
          <w:szCs w:val="18"/>
          <w:lang w:val="en-GB"/>
        </w:rPr>
      </w:pPr>
      <w:r w:rsidRPr="00920239">
        <w:rPr>
          <w:rFonts w:asciiTheme="majorHAnsi" w:hAnsiTheme="majorHAnsi" w:cstheme="majorHAnsi"/>
          <w:szCs w:val="18"/>
          <w:lang w:val="en-GB"/>
        </w:rPr>
        <w:t>The return rate was not extremely high, but I was getting something back every time that I could use and they were aware they had a choice to be heard. I was getting 20-30 comments every week. This was reduced to around 16 comments in the last two week because of exams preparation. I took every comment and categorise them as good, bad and suggestion feedback.</w:t>
      </w:r>
      <w:r w:rsidRPr="00920239">
        <w:rPr>
          <w:rFonts w:asciiTheme="majorHAnsi" w:eastAsia="MS Mincho" w:hAnsiTheme="majorHAnsi" w:cstheme="majorHAnsi"/>
          <w:color w:val="auto"/>
          <w:sz w:val="24"/>
          <w:szCs w:val="18"/>
          <w:lang w:val="en-GB" w:eastAsia="ja-JP"/>
        </w:rPr>
        <w:t xml:space="preserve"> </w:t>
      </w:r>
      <w:r w:rsidRPr="00920239">
        <w:rPr>
          <w:rFonts w:asciiTheme="majorHAnsi" w:hAnsiTheme="majorHAnsi" w:cstheme="majorHAnsi"/>
          <w:szCs w:val="18"/>
          <w:lang w:val="en-GB"/>
        </w:rPr>
        <w:t>I implemented a routine weekly discussion based on what was new and anything problematic. Sometimes, I would get feedback that was not constructive, but I considered it as an expression of feelings.</w:t>
      </w:r>
      <w:r w:rsidR="00DB16FF" w:rsidRPr="00920239">
        <w:rPr>
          <w:rFonts w:asciiTheme="majorHAnsi" w:hAnsiTheme="majorHAnsi" w:cstheme="majorHAnsi"/>
          <w:szCs w:val="18"/>
          <w:lang w:val="en-GB"/>
        </w:rPr>
        <w:t xml:space="preserve"> </w:t>
      </w:r>
      <w:r w:rsidR="00732643" w:rsidRPr="00920239">
        <w:rPr>
          <w:rFonts w:asciiTheme="majorHAnsi" w:hAnsiTheme="majorHAnsi" w:cstheme="majorHAnsi"/>
          <w:szCs w:val="18"/>
          <w:lang w:val="en-GB"/>
        </w:rPr>
        <w:t>As a practice</w:t>
      </w:r>
      <w:r w:rsidRPr="00920239">
        <w:rPr>
          <w:rFonts w:asciiTheme="majorHAnsi" w:hAnsiTheme="majorHAnsi" w:cstheme="majorHAnsi"/>
          <w:szCs w:val="18"/>
          <w:lang w:val="en-GB"/>
        </w:rPr>
        <w:t>,</w:t>
      </w:r>
      <w:r w:rsidR="00732643" w:rsidRPr="00920239">
        <w:rPr>
          <w:rFonts w:asciiTheme="majorHAnsi" w:hAnsiTheme="majorHAnsi" w:cstheme="majorHAnsi"/>
          <w:szCs w:val="18"/>
          <w:lang w:val="en-GB"/>
        </w:rPr>
        <w:t xml:space="preserve"> it work</w:t>
      </w:r>
      <w:r w:rsidRPr="00920239">
        <w:rPr>
          <w:rFonts w:asciiTheme="majorHAnsi" w:hAnsiTheme="majorHAnsi" w:cstheme="majorHAnsi"/>
          <w:szCs w:val="18"/>
          <w:lang w:val="en-GB"/>
        </w:rPr>
        <w:t>ed</w:t>
      </w:r>
      <w:r w:rsidR="00732643" w:rsidRPr="00920239">
        <w:rPr>
          <w:rFonts w:asciiTheme="majorHAnsi" w:hAnsiTheme="majorHAnsi" w:cstheme="majorHAnsi"/>
          <w:szCs w:val="18"/>
          <w:lang w:val="en-GB"/>
        </w:rPr>
        <w:t xml:space="preserve"> really well</w:t>
      </w:r>
      <w:r w:rsidRPr="00920239">
        <w:rPr>
          <w:rFonts w:asciiTheme="majorHAnsi" w:hAnsiTheme="majorHAnsi" w:cstheme="majorHAnsi"/>
          <w:szCs w:val="18"/>
          <w:lang w:val="en-GB"/>
        </w:rPr>
        <w:t>,</w:t>
      </w:r>
      <w:r w:rsidR="00732643" w:rsidRPr="00920239">
        <w:rPr>
          <w:rFonts w:asciiTheme="majorHAnsi" w:hAnsiTheme="majorHAnsi" w:cstheme="majorHAnsi"/>
          <w:szCs w:val="18"/>
          <w:lang w:val="en-GB"/>
        </w:rPr>
        <w:t xml:space="preserve"> and getting </w:t>
      </w:r>
      <w:r w:rsidRPr="00920239">
        <w:rPr>
          <w:rFonts w:asciiTheme="majorHAnsi" w:hAnsiTheme="majorHAnsi" w:cstheme="majorHAnsi"/>
          <w:szCs w:val="18"/>
          <w:lang w:val="en-GB"/>
        </w:rPr>
        <w:t xml:space="preserve">feedback enabled me to </w:t>
      </w:r>
      <w:r w:rsidR="00732643" w:rsidRPr="00920239">
        <w:rPr>
          <w:rFonts w:asciiTheme="majorHAnsi" w:hAnsiTheme="majorHAnsi" w:cstheme="majorHAnsi"/>
          <w:szCs w:val="18"/>
          <w:lang w:val="en-GB"/>
        </w:rPr>
        <w:t xml:space="preserve">continuously </w:t>
      </w:r>
      <w:r w:rsidRPr="00920239">
        <w:rPr>
          <w:rFonts w:asciiTheme="majorHAnsi" w:hAnsiTheme="majorHAnsi" w:cstheme="majorHAnsi"/>
          <w:szCs w:val="18"/>
          <w:lang w:val="en-GB"/>
        </w:rPr>
        <w:t>re-define</w:t>
      </w:r>
      <w:r w:rsidR="00732643" w:rsidRPr="00920239">
        <w:rPr>
          <w:rFonts w:asciiTheme="majorHAnsi" w:hAnsiTheme="majorHAnsi" w:cstheme="majorHAnsi"/>
          <w:szCs w:val="18"/>
          <w:lang w:val="en-GB"/>
        </w:rPr>
        <w:t xml:space="preserve"> the approach I would take for the </w:t>
      </w:r>
      <w:r w:rsidRPr="00920239">
        <w:rPr>
          <w:rFonts w:asciiTheme="majorHAnsi" w:hAnsiTheme="majorHAnsi" w:cstheme="majorHAnsi"/>
          <w:szCs w:val="18"/>
          <w:lang w:val="en-GB"/>
        </w:rPr>
        <w:t>following</w:t>
      </w:r>
      <w:r w:rsidR="00732643" w:rsidRPr="00920239">
        <w:rPr>
          <w:rFonts w:asciiTheme="majorHAnsi" w:hAnsiTheme="majorHAnsi" w:cstheme="majorHAnsi"/>
          <w:szCs w:val="18"/>
          <w:lang w:val="en-GB"/>
        </w:rPr>
        <w:t xml:space="preserve"> week. </w:t>
      </w:r>
    </w:p>
    <w:p w14:paraId="7650D6E7" w14:textId="77777777" w:rsidR="007667B0" w:rsidRPr="00920239" w:rsidRDefault="007667B0" w:rsidP="008921A7">
      <w:pPr>
        <w:pStyle w:val="Para"/>
        <w:rPr>
          <w:rFonts w:asciiTheme="majorHAnsi" w:hAnsiTheme="majorHAnsi" w:cstheme="majorHAnsi"/>
          <w:szCs w:val="18"/>
          <w:lang w:val="en-GB"/>
        </w:rPr>
      </w:pPr>
    </w:p>
    <w:p w14:paraId="7E8091EB" w14:textId="11E0C0CB" w:rsidR="007667B0" w:rsidRPr="00920239" w:rsidRDefault="007667B0" w:rsidP="007667B0">
      <w:pPr>
        <w:pStyle w:val="Head3"/>
        <w:rPr>
          <w:rFonts w:asciiTheme="majorHAnsi" w:hAnsiTheme="majorHAnsi" w:cstheme="majorHAnsi"/>
          <w:lang w:val="en-GB"/>
        </w:rPr>
      </w:pPr>
      <w:r w:rsidRPr="00920239">
        <w:rPr>
          <w:rFonts w:asciiTheme="majorHAnsi" w:hAnsiTheme="majorHAnsi" w:cstheme="majorHAnsi"/>
          <w:lang w:val="en-GB"/>
        </w:rPr>
        <w:t>Reflection</w:t>
      </w:r>
    </w:p>
    <w:p w14:paraId="4A795249" w14:textId="195FAA1C" w:rsidR="00F74B60" w:rsidRPr="00920239" w:rsidRDefault="007667B0" w:rsidP="008921A7">
      <w:pPr>
        <w:pStyle w:val="Para"/>
        <w:rPr>
          <w:rFonts w:asciiTheme="majorHAnsi" w:hAnsiTheme="majorHAnsi" w:cstheme="majorHAnsi"/>
          <w:szCs w:val="18"/>
          <w:lang w:val="en-GB"/>
        </w:rPr>
      </w:pPr>
      <w:r w:rsidRPr="00920239">
        <w:rPr>
          <w:rFonts w:asciiTheme="majorHAnsi" w:hAnsiTheme="majorHAnsi" w:cstheme="majorHAnsi"/>
          <w:szCs w:val="18"/>
          <w:lang w:val="en-GB"/>
        </w:rPr>
        <w:t>I will definitely use it again. For me, sometimes providing a link to an online application, though very helpful, may make the feedback collection activity look mandatory. In that case, I feel that I may not get a realistic view. But making them touch an artefact to pass through might be disruptive but makes students more aware and encourage them to throw in a note with their opinion.</w:t>
      </w:r>
    </w:p>
    <w:p w14:paraId="7756474A" w14:textId="0084E3E2" w:rsidR="008921A7" w:rsidRPr="00920239" w:rsidRDefault="00023B15" w:rsidP="008921A7">
      <w:pPr>
        <w:pStyle w:val="Head2"/>
        <w:rPr>
          <w:rFonts w:asciiTheme="majorHAnsi" w:hAnsiTheme="majorHAnsi" w:cstheme="majorHAnsi"/>
        </w:rPr>
      </w:pPr>
      <w:proofErr w:type="spellStart"/>
      <w:r w:rsidRPr="00920239">
        <w:rPr>
          <w:rFonts w:asciiTheme="majorHAnsi" w:hAnsiTheme="majorHAnsi" w:cstheme="majorHAnsi"/>
        </w:rPr>
        <w:t>Mireilla’s</w:t>
      </w:r>
      <w:proofErr w:type="spellEnd"/>
      <w:r w:rsidRPr="00920239">
        <w:rPr>
          <w:rFonts w:asciiTheme="majorHAnsi" w:hAnsiTheme="majorHAnsi" w:cstheme="majorHAnsi"/>
        </w:rPr>
        <w:t xml:space="preserve"> a</w:t>
      </w:r>
      <w:r w:rsidR="008921A7" w:rsidRPr="00920239">
        <w:rPr>
          <w:rFonts w:asciiTheme="majorHAnsi" w:hAnsiTheme="majorHAnsi" w:cstheme="majorHAnsi"/>
        </w:rPr>
        <w:t xml:space="preserve">ccount </w:t>
      </w:r>
      <w:r w:rsidRPr="00920239">
        <w:rPr>
          <w:rFonts w:asciiTheme="majorHAnsi" w:hAnsiTheme="majorHAnsi" w:cstheme="majorHAnsi"/>
        </w:rPr>
        <w:t>o</w:t>
      </w:r>
      <w:r w:rsidR="006F2C8A" w:rsidRPr="00920239">
        <w:rPr>
          <w:rFonts w:asciiTheme="majorHAnsi" w:hAnsiTheme="majorHAnsi" w:cstheme="majorHAnsi"/>
        </w:rPr>
        <w:t>f</w:t>
      </w:r>
      <w:r w:rsidRPr="00920239">
        <w:rPr>
          <w:rFonts w:asciiTheme="majorHAnsi" w:hAnsiTheme="majorHAnsi" w:cstheme="majorHAnsi"/>
        </w:rPr>
        <w:t xml:space="preserve"> using paper to collect feedback</w:t>
      </w:r>
    </w:p>
    <w:p w14:paraId="1917EC02" w14:textId="0B50A895" w:rsidR="008921A7" w:rsidRPr="00920239" w:rsidRDefault="008921A7" w:rsidP="008921A7">
      <w:pPr>
        <w:pStyle w:val="Para"/>
        <w:rPr>
          <w:rFonts w:asciiTheme="majorHAnsi" w:hAnsiTheme="majorHAnsi" w:cstheme="majorHAnsi"/>
          <w:szCs w:val="18"/>
          <w:lang w:val="en-GB"/>
        </w:rPr>
      </w:pPr>
      <w:r w:rsidRPr="00920239">
        <w:rPr>
          <w:rFonts w:asciiTheme="majorHAnsi" w:hAnsiTheme="majorHAnsi" w:cstheme="majorHAnsi"/>
          <w:szCs w:val="18"/>
          <w:lang w:val="en-GB"/>
        </w:rPr>
        <w:t xml:space="preserve">Getting regular feedback on my teaching was critical. I was a new lecturer teaching Algorithms and Data Structures (ADS) for the first time, a course that is notoriously difficult to teach. Moreover, an initial survey of </w:t>
      </w:r>
      <w:r w:rsidR="00183860" w:rsidRPr="00920239">
        <w:rPr>
          <w:rFonts w:asciiTheme="majorHAnsi" w:hAnsiTheme="majorHAnsi" w:cstheme="majorHAnsi"/>
          <w:szCs w:val="18"/>
          <w:lang w:val="en-GB"/>
        </w:rPr>
        <w:t>my</w:t>
      </w:r>
      <w:r w:rsidRPr="00920239">
        <w:rPr>
          <w:rFonts w:asciiTheme="majorHAnsi" w:hAnsiTheme="majorHAnsi" w:cstheme="majorHAnsi"/>
          <w:szCs w:val="18"/>
          <w:lang w:val="en-GB"/>
        </w:rPr>
        <w:t xml:space="preserve"> student cohort (</w:t>
      </w:r>
      <w:r w:rsidRPr="00920239">
        <w:rPr>
          <w:rFonts w:asciiTheme="majorHAnsi" w:hAnsiTheme="majorHAnsi" w:cstheme="majorHAnsi"/>
          <w:i/>
          <w:szCs w:val="18"/>
          <w:lang w:val="en-GB"/>
        </w:rPr>
        <w:t>n</w:t>
      </w:r>
      <w:r w:rsidRPr="00920239">
        <w:rPr>
          <w:rFonts w:asciiTheme="majorHAnsi" w:hAnsiTheme="majorHAnsi" w:cstheme="majorHAnsi"/>
          <w:szCs w:val="18"/>
          <w:lang w:val="en-GB"/>
        </w:rPr>
        <w:t xml:space="preserve"> = 107) showed that many (64%) did not have prior knowledge of Data Structure and Algorithms. We had one 2-hour lecture </w:t>
      </w:r>
      <w:r w:rsidR="00183860" w:rsidRPr="00920239">
        <w:rPr>
          <w:rFonts w:asciiTheme="majorHAnsi" w:hAnsiTheme="majorHAnsi" w:cstheme="majorHAnsi"/>
          <w:szCs w:val="18"/>
          <w:lang w:val="en-GB"/>
        </w:rPr>
        <w:t xml:space="preserve">and 1 hour tutorial </w:t>
      </w:r>
      <w:r w:rsidRPr="00920239">
        <w:rPr>
          <w:rFonts w:asciiTheme="majorHAnsi" w:hAnsiTheme="majorHAnsi" w:cstheme="majorHAnsi"/>
          <w:szCs w:val="18"/>
          <w:lang w:val="en-GB"/>
        </w:rPr>
        <w:t>per week for ten weeks. I was desperate to find out how I was doing, how students got on and how I could help them.  From w</w:t>
      </w:r>
      <w:r w:rsidR="0077565B" w:rsidRPr="00920239">
        <w:rPr>
          <w:rFonts w:asciiTheme="majorHAnsi" w:hAnsiTheme="majorHAnsi" w:cstheme="majorHAnsi"/>
          <w:szCs w:val="18"/>
          <w:lang w:val="en-GB"/>
        </w:rPr>
        <w:t>eek 1, I instructed students to</w:t>
      </w:r>
      <w:r w:rsidRPr="00920239">
        <w:rPr>
          <w:rFonts w:asciiTheme="majorHAnsi" w:hAnsiTheme="majorHAnsi" w:cstheme="majorHAnsi"/>
          <w:szCs w:val="18"/>
          <w:lang w:val="en-GB"/>
        </w:rPr>
        <w:t xml:space="preserve"> write their feedback on paper and leave it on my desk before exiting the class. The students had to write two things they had learned and their least favourite activity or what they had struggled with. I advised them not to include their names and student ID to preserve their anonymity</w:t>
      </w:r>
      <w:r w:rsidR="00847C9A" w:rsidRPr="00920239">
        <w:rPr>
          <w:rFonts w:asciiTheme="majorHAnsi" w:hAnsiTheme="majorHAnsi" w:cstheme="majorHAnsi"/>
          <w:szCs w:val="18"/>
          <w:lang w:val="en-GB"/>
        </w:rPr>
        <w:t xml:space="preserve"> and</w:t>
      </w:r>
      <w:r w:rsidR="00026EDF" w:rsidRPr="00920239">
        <w:rPr>
          <w:rFonts w:asciiTheme="majorHAnsi" w:hAnsiTheme="majorHAnsi" w:cstheme="majorHAnsi"/>
          <w:szCs w:val="18"/>
          <w:lang w:val="en-GB"/>
        </w:rPr>
        <w:t xml:space="preserve"> </w:t>
      </w:r>
      <w:r w:rsidRPr="00920239">
        <w:rPr>
          <w:rFonts w:asciiTheme="majorHAnsi" w:hAnsiTheme="majorHAnsi" w:cstheme="majorHAnsi"/>
          <w:szCs w:val="18"/>
          <w:lang w:val="en-GB"/>
        </w:rPr>
        <w:t xml:space="preserve">to build trust </w:t>
      </w:r>
      <w:r w:rsidR="00847C9A" w:rsidRPr="00920239">
        <w:rPr>
          <w:rFonts w:asciiTheme="majorHAnsi" w:hAnsiTheme="majorHAnsi" w:cstheme="majorHAnsi"/>
          <w:szCs w:val="18"/>
          <w:lang w:val="en-GB"/>
        </w:rPr>
        <w:t>in an attempt to</w:t>
      </w:r>
      <w:r w:rsidRPr="00920239">
        <w:rPr>
          <w:rFonts w:asciiTheme="majorHAnsi" w:hAnsiTheme="majorHAnsi" w:cstheme="majorHAnsi"/>
          <w:szCs w:val="18"/>
          <w:lang w:val="en-GB"/>
        </w:rPr>
        <w:t xml:space="preserve"> increase my chance of receiving feedback on my teaching.</w:t>
      </w:r>
    </w:p>
    <w:p w14:paraId="314D23A0" w14:textId="77777777" w:rsidR="00C54636" w:rsidRPr="00920239" w:rsidRDefault="00C54636" w:rsidP="008921A7">
      <w:pPr>
        <w:pStyle w:val="Para"/>
        <w:rPr>
          <w:rFonts w:asciiTheme="majorHAnsi" w:hAnsiTheme="majorHAnsi" w:cstheme="majorHAnsi"/>
          <w:szCs w:val="18"/>
          <w:lang w:val="en-GB"/>
        </w:rPr>
      </w:pPr>
    </w:p>
    <w:p w14:paraId="775C7ED3" w14:textId="424E2B87" w:rsidR="00C54636" w:rsidRPr="00920239" w:rsidRDefault="00C54636" w:rsidP="00C54636">
      <w:pPr>
        <w:pStyle w:val="Head3"/>
        <w:rPr>
          <w:rFonts w:asciiTheme="majorHAnsi" w:hAnsiTheme="majorHAnsi" w:cstheme="majorHAnsi"/>
          <w:lang w:val="en-GB"/>
        </w:rPr>
      </w:pPr>
      <w:r w:rsidRPr="00920239">
        <w:rPr>
          <w:rFonts w:asciiTheme="majorHAnsi" w:hAnsiTheme="majorHAnsi" w:cstheme="majorHAnsi"/>
          <w:lang w:val="en-GB"/>
        </w:rPr>
        <w:t>How do I deal with the feedback on my teaching?</w:t>
      </w:r>
    </w:p>
    <w:p w14:paraId="38F93458" w14:textId="6C982C88" w:rsidR="002A750E" w:rsidRPr="00920239" w:rsidRDefault="008921A7" w:rsidP="002E5952">
      <w:pPr>
        <w:pStyle w:val="Para"/>
        <w:rPr>
          <w:rFonts w:asciiTheme="majorHAnsi" w:hAnsiTheme="majorHAnsi" w:cstheme="majorHAnsi"/>
          <w:szCs w:val="18"/>
          <w:lang w:val="en-GB"/>
        </w:rPr>
      </w:pPr>
      <w:r w:rsidRPr="00920239">
        <w:rPr>
          <w:rFonts w:asciiTheme="majorHAnsi" w:hAnsiTheme="majorHAnsi" w:cstheme="majorHAnsi"/>
          <w:szCs w:val="18"/>
          <w:lang w:val="en-GB"/>
        </w:rPr>
        <w:t xml:space="preserve"> In week one there were 38 comments</w:t>
      </w:r>
      <w:r w:rsidR="00976260" w:rsidRPr="00920239">
        <w:rPr>
          <w:rFonts w:asciiTheme="majorHAnsi" w:hAnsiTheme="majorHAnsi" w:cstheme="majorHAnsi"/>
          <w:szCs w:val="18"/>
          <w:lang w:val="en-GB"/>
        </w:rPr>
        <w:t xml:space="preserve"> (40.6%)</w:t>
      </w:r>
      <w:r w:rsidRPr="00920239">
        <w:rPr>
          <w:rFonts w:asciiTheme="majorHAnsi" w:hAnsiTheme="majorHAnsi" w:cstheme="majorHAnsi"/>
          <w:szCs w:val="18"/>
          <w:lang w:val="en-GB"/>
        </w:rPr>
        <w:t>, in week two, there were eight comments</w:t>
      </w:r>
      <w:r w:rsidR="00976260" w:rsidRPr="00920239">
        <w:rPr>
          <w:rFonts w:asciiTheme="majorHAnsi" w:hAnsiTheme="majorHAnsi" w:cstheme="majorHAnsi"/>
          <w:szCs w:val="18"/>
          <w:lang w:val="en-GB"/>
        </w:rPr>
        <w:t xml:space="preserve"> (8.6%)</w:t>
      </w:r>
      <w:r w:rsidRPr="00920239">
        <w:rPr>
          <w:rFonts w:asciiTheme="majorHAnsi" w:hAnsiTheme="majorHAnsi" w:cstheme="majorHAnsi"/>
          <w:szCs w:val="18"/>
          <w:lang w:val="en-GB"/>
        </w:rPr>
        <w:t>, and in week three, just one student provided feedback requesting more time for labs</w:t>
      </w:r>
      <w:r w:rsidR="00C54636" w:rsidRPr="00920239">
        <w:rPr>
          <w:rFonts w:asciiTheme="majorHAnsi" w:hAnsiTheme="majorHAnsi" w:cstheme="majorHAnsi"/>
          <w:szCs w:val="18"/>
          <w:lang w:val="en-GB"/>
        </w:rPr>
        <w:t xml:space="preserve"> and more t</w:t>
      </w:r>
      <w:r w:rsidR="00D91FB5" w:rsidRPr="00920239">
        <w:rPr>
          <w:rFonts w:asciiTheme="majorHAnsi" w:hAnsiTheme="majorHAnsi" w:cstheme="majorHAnsi"/>
          <w:szCs w:val="18"/>
          <w:lang w:val="en-GB"/>
        </w:rPr>
        <w:t xml:space="preserve">ime to ask questions. </w:t>
      </w:r>
      <w:r w:rsidRPr="00920239">
        <w:rPr>
          <w:rFonts w:asciiTheme="majorHAnsi" w:hAnsiTheme="majorHAnsi" w:cstheme="majorHAnsi"/>
          <w:szCs w:val="18"/>
          <w:lang w:val="en-GB"/>
        </w:rPr>
        <w:t xml:space="preserve">My response to the weekly feedback was to develop further material that </w:t>
      </w:r>
      <w:r w:rsidR="00C54636" w:rsidRPr="00920239">
        <w:rPr>
          <w:rFonts w:asciiTheme="majorHAnsi" w:hAnsiTheme="majorHAnsi" w:cstheme="majorHAnsi"/>
          <w:szCs w:val="18"/>
          <w:lang w:val="en-GB"/>
        </w:rPr>
        <w:t>would</w:t>
      </w:r>
      <w:r w:rsidRPr="00920239">
        <w:rPr>
          <w:rFonts w:asciiTheme="majorHAnsi" w:hAnsiTheme="majorHAnsi" w:cstheme="majorHAnsi"/>
          <w:szCs w:val="18"/>
          <w:lang w:val="en-GB"/>
        </w:rPr>
        <w:t xml:space="preserve"> provide a more detailed explanation of the concepts they were struggling with and address their concerns. I revisited some of these concepts during the following lectures. After the first feedback, I changed my practice from a strictly teacher-centred approach to an active learning appro</w:t>
      </w:r>
      <w:r w:rsidR="00D91FB5" w:rsidRPr="00920239">
        <w:rPr>
          <w:rFonts w:asciiTheme="majorHAnsi" w:hAnsiTheme="majorHAnsi" w:cstheme="majorHAnsi"/>
          <w:szCs w:val="18"/>
          <w:lang w:val="en-GB"/>
        </w:rPr>
        <w:t>ach. I incorporated</w:t>
      </w:r>
      <w:r w:rsidRPr="00920239">
        <w:rPr>
          <w:rFonts w:asciiTheme="majorHAnsi" w:hAnsiTheme="majorHAnsi" w:cstheme="majorHAnsi"/>
          <w:szCs w:val="18"/>
          <w:lang w:val="en-GB"/>
        </w:rPr>
        <w:t xml:space="preserve"> more problem-solving tasks </w:t>
      </w:r>
      <w:r w:rsidR="00D91FB5" w:rsidRPr="00920239">
        <w:rPr>
          <w:rFonts w:asciiTheme="majorHAnsi" w:hAnsiTheme="majorHAnsi" w:cstheme="majorHAnsi"/>
          <w:szCs w:val="18"/>
          <w:lang w:val="en-GB"/>
        </w:rPr>
        <w:t>which also broke the two-hours lecture in reasonable time slots of passive-active states.</w:t>
      </w:r>
      <w:r w:rsidRPr="00920239">
        <w:rPr>
          <w:rFonts w:asciiTheme="majorHAnsi" w:hAnsiTheme="majorHAnsi" w:cstheme="majorHAnsi"/>
          <w:szCs w:val="18"/>
          <w:lang w:val="en-GB"/>
        </w:rPr>
        <w:t xml:space="preserve"> Students were encouraged to think hard and challenge their peers’ answers in order to develop their skills. </w:t>
      </w:r>
      <w:r w:rsidR="00F32455" w:rsidRPr="00920239">
        <w:rPr>
          <w:rFonts w:asciiTheme="majorHAnsi" w:hAnsiTheme="majorHAnsi" w:cstheme="majorHAnsi"/>
          <w:szCs w:val="18"/>
          <w:lang w:val="en-GB"/>
        </w:rPr>
        <w:t>D</w:t>
      </w:r>
      <w:r w:rsidRPr="00920239">
        <w:rPr>
          <w:rFonts w:asciiTheme="majorHAnsi" w:hAnsiTheme="majorHAnsi" w:cstheme="majorHAnsi"/>
          <w:szCs w:val="18"/>
          <w:lang w:val="en-GB"/>
        </w:rPr>
        <w:t>espite the weekly reminder, the students did not provide any further feedback.</w:t>
      </w:r>
      <w:r w:rsidR="001E3590" w:rsidRPr="00920239">
        <w:rPr>
          <w:rFonts w:asciiTheme="majorHAnsi" w:hAnsiTheme="majorHAnsi" w:cstheme="majorHAnsi"/>
          <w:szCs w:val="18"/>
          <w:lang w:val="en-GB"/>
        </w:rPr>
        <w:t xml:space="preserve"> </w:t>
      </w:r>
      <w:r w:rsidR="00F32455" w:rsidRPr="00920239">
        <w:rPr>
          <w:rFonts w:asciiTheme="majorHAnsi" w:hAnsiTheme="majorHAnsi" w:cstheme="majorHAnsi"/>
          <w:szCs w:val="18"/>
          <w:lang w:val="en-GB"/>
        </w:rPr>
        <w:t xml:space="preserve">They seemed </w:t>
      </w:r>
      <w:r w:rsidR="00F32455" w:rsidRPr="00920239">
        <w:rPr>
          <w:rFonts w:asciiTheme="majorHAnsi" w:hAnsiTheme="majorHAnsi" w:cstheme="majorHAnsi"/>
          <w:szCs w:val="18"/>
          <w:lang w:val="en-GB"/>
        </w:rPr>
        <w:lastRenderedPageBreak/>
        <w:t>content to work on solving problems individually and with their peers.</w:t>
      </w:r>
      <w:r w:rsidR="00F32455" w:rsidRPr="00920239">
        <w:rPr>
          <w:rFonts w:asciiTheme="majorHAnsi" w:hAnsiTheme="majorHAnsi" w:cstheme="majorHAnsi"/>
        </w:rPr>
        <w:t xml:space="preserve"> </w:t>
      </w:r>
      <w:r w:rsidR="00F32455" w:rsidRPr="00920239">
        <w:rPr>
          <w:rFonts w:asciiTheme="majorHAnsi" w:hAnsiTheme="majorHAnsi" w:cstheme="majorHAnsi"/>
          <w:szCs w:val="18"/>
          <w:lang w:val="en-GB"/>
        </w:rPr>
        <w:t>That new routine was established until the end of the course.</w:t>
      </w:r>
    </w:p>
    <w:p w14:paraId="7EFE8BB2" w14:textId="77777777" w:rsidR="007667B0" w:rsidRPr="00920239" w:rsidRDefault="007667B0" w:rsidP="002E5952">
      <w:pPr>
        <w:pStyle w:val="Para"/>
        <w:rPr>
          <w:rFonts w:asciiTheme="majorHAnsi" w:hAnsiTheme="majorHAnsi" w:cstheme="majorHAnsi"/>
          <w:szCs w:val="18"/>
          <w:lang w:val="en-GB"/>
        </w:rPr>
      </w:pPr>
    </w:p>
    <w:p w14:paraId="77E140C0" w14:textId="177DF16D" w:rsidR="007667B0" w:rsidRPr="00920239" w:rsidRDefault="007667B0" w:rsidP="007667B0">
      <w:pPr>
        <w:pStyle w:val="Head3"/>
        <w:rPr>
          <w:rFonts w:asciiTheme="majorHAnsi" w:hAnsiTheme="majorHAnsi" w:cstheme="majorHAnsi"/>
          <w:lang w:val="en-GB"/>
        </w:rPr>
      </w:pPr>
      <w:r w:rsidRPr="00920239">
        <w:rPr>
          <w:rFonts w:asciiTheme="majorHAnsi" w:hAnsiTheme="majorHAnsi" w:cstheme="majorHAnsi"/>
          <w:lang w:val="en-GB"/>
        </w:rPr>
        <w:t>Reflection</w:t>
      </w:r>
    </w:p>
    <w:p w14:paraId="0363636C" w14:textId="001285C5" w:rsidR="00C76992" w:rsidRPr="00920239" w:rsidRDefault="00217B3C" w:rsidP="00C76992">
      <w:pPr>
        <w:pStyle w:val="Para"/>
        <w:rPr>
          <w:rFonts w:asciiTheme="majorHAnsi" w:hAnsiTheme="majorHAnsi" w:cstheme="majorHAnsi"/>
          <w:szCs w:val="18"/>
          <w:lang w:val="en-GB"/>
        </w:rPr>
      </w:pPr>
      <w:r w:rsidRPr="00920239">
        <w:rPr>
          <w:rFonts w:asciiTheme="majorHAnsi" w:hAnsiTheme="majorHAnsi" w:cstheme="majorHAnsi"/>
          <w:szCs w:val="18"/>
          <w:lang w:val="en-GB"/>
        </w:rPr>
        <w:t>My</w:t>
      </w:r>
      <w:r w:rsidR="002A750E" w:rsidRPr="00920239">
        <w:rPr>
          <w:rFonts w:asciiTheme="majorHAnsi" w:hAnsiTheme="majorHAnsi" w:cstheme="majorHAnsi"/>
          <w:szCs w:val="18"/>
          <w:lang w:val="en-GB"/>
        </w:rPr>
        <w:t xml:space="preserve"> change in practice was influenced by student feedback on teaching.</w:t>
      </w:r>
      <w:r w:rsidRPr="00920239">
        <w:rPr>
          <w:rFonts w:asciiTheme="majorHAnsi" w:hAnsiTheme="majorHAnsi" w:cstheme="majorHAnsi"/>
          <w:szCs w:val="18"/>
          <w:lang w:val="en-GB"/>
        </w:rPr>
        <w:t xml:space="preserve"> However, I </w:t>
      </w:r>
      <w:r w:rsidR="000A7C5F" w:rsidRPr="00920239">
        <w:rPr>
          <w:rFonts w:asciiTheme="majorHAnsi" w:hAnsiTheme="majorHAnsi" w:cstheme="majorHAnsi"/>
          <w:szCs w:val="18"/>
          <w:lang w:val="en-GB"/>
        </w:rPr>
        <w:t xml:space="preserve">could not find out </w:t>
      </w:r>
      <w:r w:rsidR="00957F53" w:rsidRPr="00920239">
        <w:rPr>
          <w:rFonts w:asciiTheme="majorHAnsi" w:hAnsiTheme="majorHAnsi" w:cstheme="majorHAnsi"/>
          <w:szCs w:val="18"/>
          <w:lang w:val="en-GB"/>
        </w:rPr>
        <w:t>why student</w:t>
      </w:r>
      <w:r w:rsidR="0064205E" w:rsidRPr="00920239">
        <w:rPr>
          <w:rFonts w:asciiTheme="majorHAnsi" w:hAnsiTheme="majorHAnsi" w:cstheme="majorHAnsi"/>
          <w:szCs w:val="18"/>
          <w:lang w:val="en-GB"/>
        </w:rPr>
        <w:t>s</w:t>
      </w:r>
      <w:r w:rsidR="00957F53" w:rsidRPr="00920239">
        <w:rPr>
          <w:rFonts w:asciiTheme="majorHAnsi" w:hAnsiTheme="majorHAnsi" w:cstheme="majorHAnsi"/>
          <w:szCs w:val="18"/>
          <w:lang w:val="en-GB"/>
        </w:rPr>
        <w:t xml:space="preserve"> stopped given feedback despite a reminder during the class. Nonetheless, I was very satisfied </w:t>
      </w:r>
      <w:r w:rsidR="0064205E" w:rsidRPr="00920239">
        <w:rPr>
          <w:rFonts w:asciiTheme="majorHAnsi" w:hAnsiTheme="majorHAnsi" w:cstheme="majorHAnsi"/>
          <w:szCs w:val="18"/>
          <w:lang w:val="en-GB"/>
        </w:rPr>
        <w:t>with</w:t>
      </w:r>
      <w:r w:rsidR="004A42AA" w:rsidRPr="00920239">
        <w:rPr>
          <w:rFonts w:asciiTheme="majorHAnsi" w:hAnsiTheme="majorHAnsi" w:cstheme="majorHAnsi"/>
          <w:szCs w:val="18"/>
          <w:lang w:val="en-GB"/>
        </w:rPr>
        <w:t xml:space="preserve"> the increasing level of student engage</w:t>
      </w:r>
      <w:r w:rsidR="00545F85" w:rsidRPr="00920239">
        <w:rPr>
          <w:rFonts w:asciiTheme="majorHAnsi" w:hAnsiTheme="majorHAnsi" w:cstheme="majorHAnsi"/>
          <w:szCs w:val="18"/>
          <w:lang w:val="en-GB"/>
        </w:rPr>
        <w:t>ment</w:t>
      </w:r>
      <w:r w:rsidR="00957F53" w:rsidRPr="00920239">
        <w:rPr>
          <w:rFonts w:asciiTheme="majorHAnsi" w:hAnsiTheme="majorHAnsi" w:cstheme="majorHAnsi"/>
          <w:szCs w:val="18"/>
          <w:lang w:val="en-GB"/>
        </w:rPr>
        <w:t xml:space="preserve">. Maybe as they were now engaged in active learning activities and could rely on their peers while solving these problems, they </w:t>
      </w:r>
      <w:r w:rsidR="0064205E" w:rsidRPr="00920239">
        <w:rPr>
          <w:rFonts w:asciiTheme="majorHAnsi" w:hAnsiTheme="majorHAnsi" w:cstheme="majorHAnsi"/>
          <w:szCs w:val="18"/>
          <w:lang w:val="en-GB"/>
        </w:rPr>
        <w:t>could now cope with the material</w:t>
      </w:r>
      <w:r w:rsidR="00957F53" w:rsidRPr="00920239">
        <w:rPr>
          <w:rFonts w:asciiTheme="majorHAnsi" w:hAnsiTheme="majorHAnsi" w:cstheme="majorHAnsi"/>
          <w:szCs w:val="18"/>
          <w:lang w:val="en-GB"/>
        </w:rPr>
        <w:t xml:space="preserve">. I maintained that </w:t>
      </w:r>
      <w:r w:rsidR="00545F85" w:rsidRPr="00920239">
        <w:rPr>
          <w:rFonts w:asciiTheme="majorHAnsi" w:hAnsiTheme="majorHAnsi" w:cstheme="majorHAnsi"/>
          <w:szCs w:val="18"/>
          <w:lang w:val="en-GB"/>
        </w:rPr>
        <w:t xml:space="preserve">teaching </w:t>
      </w:r>
      <w:r w:rsidR="00957F53" w:rsidRPr="00920239">
        <w:rPr>
          <w:rFonts w:asciiTheme="majorHAnsi" w:hAnsiTheme="majorHAnsi" w:cstheme="majorHAnsi"/>
          <w:szCs w:val="18"/>
          <w:lang w:val="en-GB"/>
        </w:rPr>
        <w:t>approach</w:t>
      </w:r>
      <w:r w:rsidR="000A7C5F" w:rsidRPr="00920239">
        <w:rPr>
          <w:rFonts w:asciiTheme="majorHAnsi" w:hAnsiTheme="majorHAnsi" w:cstheme="majorHAnsi"/>
          <w:szCs w:val="18"/>
          <w:lang w:val="en-GB"/>
        </w:rPr>
        <w:t>.</w:t>
      </w:r>
      <w:r w:rsidR="00957F53" w:rsidRPr="00920239">
        <w:rPr>
          <w:rFonts w:asciiTheme="majorHAnsi" w:hAnsiTheme="majorHAnsi" w:cstheme="majorHAnsi"/>
          <w:szCs w:val="18"/>
          <w:lang w:val="en-GB"/>
        </w:rPr>
        <w:t xml:space="preserve"> I will </w:t>
      </w:r>
      <w:r w:rsidR="0064205E" w:rsidRPr="00920239">
        <w:rPr>
          <w:rFonts w:asciiTheme="majorHAnsi" w:hAnsiTheme="majorHAnsi" w:cstheme="majorHAnsi"/>
          <w:szCs w:val="18"/>
          <w:lang w:val="en-GB"/>
        </w:rPr>
        <w:t xml:space="preserve">collect </w:t>
      </w:r>
      <w:r w:rsidR="00545F85" w:rsidRPr="00920239">
        <w:rPr>
          <w:rFonts w:asciiTheme="majorHAnsi" w:hAnsiTheme="majorHAnsi" w:cstheme="majorHAnsi"/>
          <w:szCs w:val="18"/>
          <w:lang w:val="en-GB"/>
        </w:rPr>
        <w:t>after class</w:t>
      </w:r>
      <w:r w:rsidR="00CC010B" w:rsidRPr="00920239">
        <w:rPr>
          <w:rFonts w:asciiTheme="majorHAnsi" w:hAnsiTheme="majorHAnsi" w:cstheme="majorHAnsi"/>
          <w:szCs w:val="18"/>
          <w:lang w:val="en-GB"/>
        </w:rPr>
        <w:t xml:space="preserve"> feedback in my </w:t>
      </w:r>
      <w:r w:rsidR="00545F85" w:rsidRPr="00920239">
        <w:rPr>
          <w:rFonts w:asciiTheme="majorHAnsi" w:hAnsiTheme="majorHAnsi" w:cstheme="majorHAnsi"/>
          <w:szCs w:val="18"/>
          <w:lang w:val="en-GB"/>
        </w:rPr>
        <w:t xml:space="preserve">future </w:t>
      </w:r>
      <w:r w:rsidR="00CC010B" w:rsidRPr="00920239">
        <w:rPr>
          <w:rFonts w:asciiTheme="majorHAnsi" w:hAnsiTheme="majorHAnsi" w:cstheme="majorHAnsi"/>
          <w:szCs w:val="18"/>
          <w:lang w:val="en-GB"/>
        </w:rPr>
        <w:t>c</w:t>
      </w:r>
      <w:r w:rsidR="0064205E" w:rsidRPr="00920239">
        <w:rPr>
          <w:rFonts w:asciiTheme="majorHAnsi" w:hAnsiTheme="majorHAnsi" w:cstheme="majorHAnsi"/>
          <w:szCs w:val="18"/>
          <w:lang w:val="en-GB"/>
        </w:rPr>
        <w:t>ourses</w:t>
      </w:r>
      <w:r w:rsidR="00CC010B" w:rsidRPr="00920239">
        <w:rPr>
          <w:rFonts w:asciiTheme="majorHAnsi" w:hAnsiTheme="majorHAnsi" w:cstheme="majorHAnsi"/>
          <w:szCs w:val="18"/>
          <w:lang w:val="en-GB"/>
        </w:rPr>
        <w:t xml:space="preserve">. However, I may decide to try a different feedback </w:t>
      </w:r>
      <w:r w:rsidR="00545F85" w:rsidRPr="00920239">
        <w:rPr>
          <w:rFonts w:asciiTheme="majorHAnsi" w:hAnsiTheme="majorHAnsi" w:cstheme="majorHAnsi"/>
          <w:szCs w:val="18"/>
          <w:lang w:val="en-GB"/>
        </w:rPr>
        <w:t>collection</w:t>
      </w:r>
      <w:r w:rsidR="00CC010B" w:rsidRPr="00920239">
        <w:rPr>
          <w:rFonts w:asciiTheme="majorHAnsi" w:hAnsiTheme="majorHAnsi" w:cstheme="majorHAnsi"/>
          <w:szCs w:val="18"/>
          <w:lang w:val="en-GB"/>
        </w:rPr>
        <w:t xml:space="preserve">. </w:t>
      </w:r>
    </w:p>
    <w:p w14:paraId="16E9C8DB" w14:textId="78ED865A" w:rsidR="00C76992" w:rsidRPr="00920239" w:rsidRDefault="007667B0" w:rsidP="00AC7A12">
      <w:pPr>
        <w:pStyle w:val="Head1"/>
        <w:rPr>
          <w:rFonts w:asciiTheme="majorHAnsi" w:eastAsia="Cambria" w:hAnsiTheme="majorHAnsi" w:cstheme="majorHAnsi"/>
          <w:lang w:val="en-GB"/>
        </w:rPr>
      </w:pPr>
      <w:r w:rsidRPr="00920239">
        <w:rPr>
          <w:rFonts w:asciiTheme="majorHAnsi" w:eastAsia="Cambria" w:hAnsiTheme="majorHAnsi" w:cstheme="majorHAnsi"/>
          <w:lang w:val="en-GB"/>
        </w:rPr>
        <w:t>Concluding remarks</w:t>
      </w:r>
    </w:p>
    <w:p w14:paraId="2BA0CE9B" w14:textId="3A56FC5D" w:rsidR="00C76992" w:rsidRPr="00920239" w:rsidRDefault="00DB16FF" w:rsidP="00501023">
      <w:pPr>
        <w:pStyle w:val="Para"/>
        <w:rPr>
          <w:rFonts w:asciiTheme="majorHAnsi" w:hAnsiTheme="majorHAnsi" w:cstheme="majorHAnsi"/>
          <w:szCs w:val="18"/>
        </w:rPr>
      </w:pPr>
      <w:r w:rsidRPr="00920239">
        <w:rPr>
          <w:rFonts w:asciiTheme="majorHAnsi" w:hAnsiTheme="majorHAnsi" w:cstheme="majorHAnsi"/>
          <w:szCs w:val="18"/>
        </w:rPr>
        <w:t>Each</w:t>
      </w:r>
      <w:r w:rsidR="00C432E3" w:rsidRPr="00920239">
        <w:rPr>
          <w:rFonts w:asciiTheme="majorHAnsi" w:hAnsiTheme="majorHAnsi" w:cstheme="majorHAnsi"/>
          <w:szCs w:val="18"/>
        </w:rPr>
        <w:t xml:space="preserve"> of us </w:t>
      </w:r>
      <w:r w:rsidRPr="00920239">
        <w:rPr>
          <w:rFonts w:asciiTheme="majorHAnsi" w:hAnsiTheme="majorHAnsi" w:cstheme="majorHAnsi"/>
          <w:szCs w:val="18"/>
        </w:rPr>
        <w:t>applied a different variant of OMP</w:t>
      </w:r>
      <w:r w:rsidR="007A66AD" w:rsidRPr="00920239">
        <w:rPr>
          <w:rFonts w:asciiTheme="majorHAnsi" w:hAnsiTheme="majorHAnsi" w:cstheme="majorHAnsi"/>
          <w:szCs w:val="18"/>
        </w:rPr>
        <w:t>. While using technology and a</w:t>
      </w:r>
      <w:r w:rsidR="00CF5BEF" w:rsidRPr="00920239">
        <w:rPr>
          <w:rFonts w:asciiTheme="majorHAnsi" w:hAnsiTheme="majorHAnsi" w:cstheme="majorHAnsi"/>
          <w:szCs w:val="18"/>
        </w:rPr>
        <w:t>n artefact such as a</w:t>
      </w:r>
      <w:r w:rsidR="007A66AD" w:rsidRPr="00920239">
        <w:rPr>
          <w:rFonts w:asciiTheme="majorHAnsi" w:hAnsiTheme="majorHAnsi" w:cstheme="majorHAnsi"/>
          <w:szCs w:val="18"/>
        </w:rPr>
        <w:t xml:space="preserve"> panda box seemed to </w:t>
      </w:r>
      <w:r w:rsidRPr="00920239">
        <w:rPr>
          <w:rFonts w:asciiTheme="majorHAnsi" w:hAnsiTheme="majorHAnsi" w:cstheme="majorHAnsi"/>
          <w:szCs w:val="18"/>
        </w:rPr>
        <w:t>yield consistent response rates</w:t>
      </w:r>
      <w:r w:rsidR="007A66AD" w:rsidRPr="00920239">
        <w:rPr>
          <w:rFonts w:asciiTheme="majorHAnsi" w:hAnsiTheme="majorHAnsi" w:cstheme="majorHAnsi"/>
          <w:szCs w:val="18"/>
        </w:rPr>
        <w:t xml:space="preserve">, having students </w:t>
      </w:r>
      <w:r w:rsidRPr="00920239">
        <w:rPr>
          <w:rFonts w:asciiTheme="majorHAnsi" w:hAnsiTheme="majorHAnsi" w:cstheme="majorHAnsi"/>
          <w:szCs w:val="18"/>
        </w:rPr>
        <w:t>leave written notes</w:t>
      </w:r>
      <w:r w:rsidR="007A66AD" w:rsidRPr="00920239">
        <w:rPr>
          <w:rFonts w:asciiTheme="majorHAnsi" w:hAnsiTheme="majorHAnsi" w:cstheme="majorHAnsi"/>
          <w:szCs w:val="18"/>
        </w:rPr>
        <w:t xml:space="preserve"> on a table did not</w:t>
      </w:r>
      <w:r w:rsidRPr="00920239">
        <w:rPr>
          <w:rFonts w:asciiTheme="majorHAnsi" w:hAnsiTheme="majorHAnsi" w:cstheme="majorHAnsi"/>
          <w:szCs w:val="18"/>
        </w:rPr>
        <w:t xml:space="preserve"> sustain feedback activity</w:t>
      </w:r>
      <w:r w:rsidR="007A66AD" w:rsidRPr="00920239">
        <w:rPr>
          <w:rFonts w:asciiTheme="majorHAnsi" w:hAnsiTheme="majorHAnsi" w:cstheme="majorHAnsi"/>
          <w:szCs w:val="18"/>
        </w:rPr>
        <w:t xml:space="preserve">. </w:t>
      </w:r>
      <w:r w:rsidRPr="00920239">
        <w:rPr>
          <w:rFonts w:asciiTheme="majorHAnsi" w:hAnsiTheme="majorHAnsi" w:cstheme="majorHAnsi"/>
          <w:szCs w:val="18"/>
        </w:rPr>
        <w:t>N</w:t>
      </w:r>
      <w:r w:rsidR="00923DCD" w:rsidRPr="00920239">
        <w:rPr>
          <w:rFonts w:asciiTheme="majorHAnsi" w:hAnsiTheme="majorHAnsi" w:cstheme="majorHAnsi"/>
          <w:szCs w:val="18"/>
        </w:rPr>
        <w:t xml:space="preserve">one of us </w:t>
      </w:r>
      <w:r w:rsidRPr="00920239">
        <w:rPr>
          <w:rFonts w:asciiTheme="majorHAnsi" w:hAnsiTheme="majorHAnsi" w:cstheme="majorHAnsi"/>
          <w:szCs w:val="18"/>
        </w:rPr>
        <w:t>described</w:t>
      </w:r>
      <w:r w:rsidR="00923DCD" w:rsidRPr="00920239">
        <w:rPr>
          <w:rFonts w:asciiTheme="majorHAnsi" w:hAnsiTheme="majorHAnsi" w:cstheme="majorHAnsi"/>
          <w:szCs w:val="18"/>
        </w:rPr>
        <w:t xml:space="preserve"> the main issue </w:t>
      </w:r>
      <w:r w:rsidR="008F302B" w:rsidRPr="00920239">
        <w:rPr>
          <w:rFonts w:asciiTheme="majorHAnsi" w:hAnsiTheme="majorHAnsi" w:cstheme="majorHAnsi"/>
          <w:szCs w:val="18"/>
        </w:rPr>
        <w:t>identified</w:t>
      </w:r>
      <w:r w:rsidR="00923DCD" w:rsidRPr="00920239">
        <w:rPr>
          <w:rFonts w:asciiTheme="majorHAnsi" w:hAnsiTheme="majorHAnsi" w:cstheme="majorHAnsi"/>
          <w:szCs w:val="18"/>
        </w:rPr>
        <w:t xml:space="preserve"> in the litera</w:t>
      </w:r>
      <w:r w:rsidR="008F302B" w:rsidRPr="00920239">
        <w:rPr>
          <w:rFonts w:asciiTheme="majorHAnsi" w:hAnsiTheme="majorHAnsi" w:cstheme="majorHAnsi"/>
          <w:szCs w:val="18"/>
        </w:rPr>
        <w:t>ture</w:t>
      </w:r>
      <w:r w:rsidR="00297761" w:rsidRPr="00920239">
        <w:rPr>
          <w:rFonts w:asciiTheme="majorHAnsi" w:hAnsiTheme="majorHAnsi" w:cstheme="majorHAnsi"/>
          <w:szCs w:val="18"/>
        </w:rPr>
        <w:t>,</w:t>
      </w:r>
      <w:r w:rsidR="0058646A" w:rsidRPr="00920239">
        <w:rPr>
          <w:rFonts w:asciiTheme="majorHAnsi" w:hAnsiTheme="majorHAnsi" w:cstheme="majorHAnsi"/>
          <w:szCs w:val="18"/>
        </w:rPr>
        <w:t xml:space="preserve"> </w:t>
      </w:r>
      <w:r w:rsidR="00297761" w:rsidRPr="00920239">
        <w:rPr>
          <w:rFonts w:asciiTheme="majorHAnsi" w:hAnsiTheme="majorHAnsi" w:cstheme="majorHAnsi"/>
          <w:szCs w:val="18"/>
        </w:rPr>
        <w:t>including</w:t>
      </w:r>
      <w:r w:rsidR="00CF5BEF" w:rsidRPr="00920239">
        <w:rPr>
          <w:rFonts w:asciiTheme="majorHAnsi" w:hAnsiTheme="majorHAnsi" w:cstheme="majorHAnsi"/>
          <w:szCs w:val="18"/>
        </w:rPr>
        <w:t xml:space="preserve"> the </w:t>
      </w:r>
      <w:r w:rsidR="00923DCD" w:rsidRPr="00920239">
        <w:rPr>
          <w:rFonts w:asciiTheme="majorHAnsi" w:hAnsiTheme="majorHAnsi" w:cstheme="majorHAnsi"/>
          <w:szCs w:val="18"/>
        </w:rPr>
        <w:t>fear of students’ general criticism,</w:t>
      </w:r>
      <w:r w:rsidR="00CF5BEF" w:rsidRPr="00920239">
        <w:rPr>
          <w:rFonts w:asciiTheme="majorHAnsi" w:hAnsiTheme="majorHAnsi" w:cstheme="majorHAnsi"/>
          <w:szCs w:val="18"/>
        </w:rPr>
        <w:t xml:space="preserve"> and </w:t>
      </w:r>
      <w:r w:rsidR="00923DCD" w:rsidRPr="00920239">
        <w:rPr>
          <w:rFonts w:asciiTheme="majorHAnsi" w:hAnsiTheme="majorHAnsi" w:cstheme="majorHAnsi"/>
          <w:szCs w:val="18"/>
        </w:rPr>
        <w:t>time and resource</w:t>
      </w:r>
      <w:r w:rsidRPr="00920239">
        <w:rPr>
          <w:rFonts w:asciiTheme="majorHAnsi" w:hAnsiTheme="majorHAnsi" w:cstheme="majorHAnsi"/>
          <w:szCs w:val="18"/>
        </w:rPr>
        <w:t xml:space="preserve"> required</w:t>
      </w:r>
      <w:r w:rsidR="00923DCD" w:rsidRPr="00920239">
        <w:rPr>
          <w:rFonts w:asciiTheme="majorHAnsi" w:hAnsiTheme="majorHAnsi" w:cstheme="majorHAnsi"/>
          <w:szCs w:val="18"/>
        </w:rPr>
        <w:t xml:space="preserve"> (Wisniewski and </w:t>
      </w:r>
      <w:proofErr w:type="spellStart"/>
      <w:r w:rsidR="00923DCD" w:rsidRPr="00920239">
        <w:rPr>
          <w:rFonts w:asciiTheme="majorHAnsi" w:hAnsiTheme="majorHAnsi" w:cstheme="majorHAnsi"/>
          <w:szCs w:val="18"/>
        </w:rPr>
        <w:t>Zierer</w:t>
      </w:r>
      <w:proofErr w:type="spellEnd"/>
      <w:r w:rsidR="00923DCD" w:rsidRPr="00920239">
        <w:rPr>
          <w:rFonts w:asciiTheme="majorHAnsi" w:hAnsiTheme="majorHAnsi" w:cstheme="majorHAnsi"/>
          <w:szCs w:val="18"/>
        </w:rPr>
        <w:t>, 2019)</w:t>
      </w:r>
      <w:r w:rsidR="00A03C72" w:rsidRPr="00920239">
        <w:rPr>
          <w:rFonts w:asciiTheme="majorHAnsi" w:hAnsiTheme="majorHAnsi" w:cstheme="majorHAnsi"/>
          <w:szCs w:val="18"/>
        </w:rPr>
        <w:t xml:space="preserve">. We believe that feedback on teaching is a welcome affirmation of </w:t>
      </w:r>
      <w:r w:rsidR="00CF5BEF" w:rsidRPr="00920239">
        <w:rPr>
          <w:rFonts w:asciiTheme="majorHAnsi" w:hAnsiTheme="majorHAnsi" w:cstheme="majorHAnsi"/>
          <w:szCs w:val="18"/>
        </w:rPr>
        <w:t xml:space="preserve">our </w:t>
      </w:r>
      <w:r w:rsidR="00A03C72" w:rsidRPr="00920239">
        <w:rPr>
          <w:rFonts w:asciiTheme="majorHAnsi" w:hAnsiTheme="majorHAnsi" w:cstheme="majorHAnsi"/>
          <w:szCs w:val="18"/>
        </w:rPr>
        <w:t xml:space="preserve">skills and helps develop confidence in </w:t>
      </w:r>
      <w:r w:rsidR="00CF5BEF" w:rsidRPr="00920239">
        <w:rPr>
          <w:rFonts w:asciiTheme="majorHAnsi" w:hAnsiTheme="majorHAnsi" w:cstheme="majorHAnsi"/>
          <w:szCs w:val="18"/>
        </w:rPr>
        <w:t>our</w:t>
      </w:r>
      <w:r w:rsidR="00A03C72" w:rsidRPr="00920239">
        <w:rPr>
          <w:rFonts w:asciiTheme="majorHAnsi" w:hAnsiTheme="majorHAnsi" w:cstheme="majorHAnsi"/>
          <w:szCs w:val="18"/>
        </w:rPr>
        <w:t xml:space="preserve"> approach (Bell, 2001). It is an opportunity for constructive criticism in an informal and</w:t>
      </w:r>
      <w:r w:rsidR="000A7C5F" w:rsidRPr="00920239">
        <w:rPr>
          <w:rFonts w:asciiTheme="majorHAnsi" w:hAnsiTheme="majorHAnsi" w:cstheme="majorHAnsi"/>
          <w:szCs w:val="18"/>
        </w:rPr>
        <w:t xml:space="preserve"> supportive environment (Lomas and</w:t>
      </w:r>
      <w:r w:rsidR="00A03C72" w:rsidRPr="00920239">
        <w:rPr>
          <w:rFonts w:asciiTheme="majorHAnsi" w:hAnsiTheme="majorHAnsi" w:cstheme="majorHAnsi"/>
          <w:szCs w:val="18"/>
        </w:rPr>
        <w:t xml:space="preserve"> Nicholls, 2005) and encourages ‘self-</w:t>
      </w:r>
      <w:r w:rsidR="000A7C5F" w:rsidRPr="00920239">
        <w:rPr>
          <w:rFonts w:asciiTheme="majorHAnsi" w:hAnsiTheme="majorHAnsi" w:cstheme="majorHAnsi"/>
          <w:szCs w:val="18"/>
        </w:rPr>
        <w:t>regulation’ among teachers (Coe</w:t>
      </w:r>
      <w:r w:rsidR="00A03C72" w:rsidRPr="00920239">
        <w:rPr>
          <w:rFonts w:asciiTheme="majorHAnsi" w:hAnsiTheme="majorHAnsi" w:cstheme="majorHAnsi"/>
          <w:szCs w:val="18"/>
        </w:rPr>
        <w:t xml:space="preserve"> et al., 2014).</w:t>
      </w:r>
      <w:r w:rsidR="006F51BA" w:rsidRPr="00920239">
        <w:rPr>
          <w:rFonts w:asciiTheme="majorHAnsi" w:hAnsiTheme="majorHAnsi" w:cstheme="majorHAnsi"/>
          <w:szCs w:val="18"/>
        </w:rPr>
        <w:t xml:space="preserve"> </w:t>
      </w:r>
      <w:r w:rsidR="00B67A54" w:rsidRPr="00920239">
        <w:rPr>
          <w:rFonts w:asciiTheme="majorHAnsi" w:hAnsiTheme="majorHAnsi" w:cstheme="majorHAnsi"/>
          <w:szCs w:val="18"/>
        </w:rPr>
        <w:t>O</w:t>
      </w:r>
      <w:r w:rsidR="006F51BA" w:rsidRPr="00920239">
        <w:rPr>
          <w:rFonts w:asciiTheme="majorHAnsi" w:hAnsiTheme="majorHAnsi" w:cstheme="majorHAnsi"/>
          <w:szCs w:val="18"/>
        </w:rPr>
        <w:t>ur suggestions to those who want to implement a regular</w:t>
      </w:r>
      <w:r w:rsidR="00CF5BEF" w:rsidRPr="00920239">
        <w:rPr>
          <w:rFonts w:asciiTheme="majorHAnsi" w:hAnsiTheme="majorHAnsi" w:cstheme="majorHAnsi"/>
          <w:szCs w:val="18"/>
        </w:rPr>
        <w:t xml:space="preserve"> routine</w:t>
      </w:r>
      <w:r w:rsidR="006F51BA" w:rsidRPr="00920239">
        <w:rPr>
          <w:rFonts w:asciiTheme="majorHAnsi" w:hAnsiTheme="majorHAnsi" w:cstheme="majorHAnsi"/>
          <w:szCs w:val="18"/>
        </w:rPr>
        <w:t xml:space="preserve"> after class feedback on teaching</w:t>
      </w:r>
      <w:r w:rsidR="00B67A54" w:rsidRPr="00920239">
        <w:rPr>
          <w:rFonts w:asciiTheme="majorHAnsi" w:hAnsiTheme="majorHAnsi" w:cstheme="majorHAnsi"/>
          <w:szCs w:val="18"/>
        </w:rPr>
        <w:t xml:space="preserve"> </w:t>
      </w:r>
      <w:r w:rsidR="00CF5BEF" w:rsidRPr="00920239">
        <w:rPr>
          <w:rFonts w:asciiTheme="majorHAnsi" w:hAnsiTheme="majorHAnsi" w:cstheme="majorHAnsi"/>
          <w:szCs w:val="18"/>
        </w:rPr>
        <w:t>include</w:t>
      </w:r>
      <w:r w:rsidR="006F51BA" w:rsidRPr="00920239">
        <w:rPr>
          <w:rFonts w:asciiTheme="majorHAnsi" w:hAnsiTheme="majorHAnsi" w:cstheme="majorHAnsi"/>
          <w:szCs w:val="18"/>
        </w:rPr>
        <w:t xml:space="preserve">: </w:t>
      </w:r>
    </w:p>
    <w:p w14:paraId="54D7A3D4" w14:textId="3EF065DD" w:rsidR="006F51BA" w:rsidRPr="00920239" w:rsidRDefault="006F51BA" w:rsidP="006F51BA">
      <w:pPr>
        <w:pStyle w:val="ListParagraph"/>
        <w:numPr>
          <w:ilvl w:val="0"/>
          <w:numId w:val="26"/>
        </w:numPr>
        <w:rPr>
          <w:rFonts w:asciiTheme="majorHAnsi" w:hAnsiTheme="majorHAnsi" w:cstheme="majorHAnsi"/>
        </w:rPr>
      </w:pPr>
      <w:r w:rsidRPr="00920239">
        <w:rPr>
          <w:rFonts w:asciiTheme="majorHAnsi" w:hAnsiTheme="majorHAnsi" w:cstheme="majorHAnsi"/>
        </w:rPr>
        <w:t xml:space="preserve">Implement a </w:t>
      </w:r>
      <w:r w:rsidR="00DB16FF" w:rsidRPr="00920239">
        <w:rPr>
          <w:rFonts w:asciiTheme="majorHAnsi" w:hAnsiTheme="majorHAnsi" w:cstheme="majorHAnsi"/>
        </w:rPr>
        <w:t xml:space="preserve">regular and consistent </w:t>
      </w:r>
      <w:r w:rsidRPr="00920239">
        <w:rPr>
          <w:rFonts w:asciiTheme="majorHAnsi" w:hAnsiTheme="majorHAnsi" w:cstheme="majorHAnsi"/>
        </w:rPr>
        <w:t>routine from the first week.</w:t>
      </w:r>
    </w:p>
    <w:p w14:paraId="43325AD4" w14:textId="3E55F607" w:rsidR="00177254" w:rsidRPr="00920239" w:rsidRDefault="00177254" w:rsidP="00177254">
      <w:pPr>
        <w:pStyle w:val="ListParagraph"/>
        <w:numPr>
          <w:ilvl w:val="0"/>
          <w:numId w:val="26"/>
        </w:numPr>
        <w:rPr>
          <w:rFonts w:asciiTheme="majorHAnsi" w:hAnsiTheme="majorHAnsi" w:cstheme="majorHAnsi"/>
        </w:rPr>
      </w:pPr>
      <w:r w:rsidRPr="00920239">
        <w:rPr>
          <w:rFonts w:asciiTheme="majorHAnsi" w:hAnsiTheme="majorHAnsi" w:cstheme="majorHAnsi"/>
        </w:rPr>
        <w:t xml:space="preserve">Make it clear </w:t>
      </w:r>
      <w:r w:rsidR="00F754FF" w:rsidRPr="00920239">
        <w:rPr>
          <w:rFonts w:asciiTheme="majorHAnsi" w:hAnsiTheme="majorHAnsi" w:cstheme="majorHAnsi"/>
        </w:rPr>
        <w:t>you</w:t>
      </w:r>
      <w:r w:rsidRPr="00920239">
        <w:rPr>
          <w:rFonts w:asciiTheme="majorHAnsi" w:hAnsiTheme="majorHAnsi" w:cstheme="majorHAnsi"/>
        </w:rPr>
        <w:t xml:space="preserve"> are giving </w:t>
      </w:r>
      <w:r w:rsidR="00DB16FF" w:rsidRPr="00920239">
        <w:rPr>
          <w:rFonts w:asciiTheme="majorHAnsi" w:hAnsiTheme="majorHAnsi" w:cstheme="majorHAnsi"/>
        </w:rPr>
        <w:t xml:space="preserve">your students </w:t>
      </w:r>
      <w:r w:rsidRPr="00920239">
        <w:rPr>
          <w:rFonts w:asciiTheme="majorHAnsi" w:hAnsiTheme="majorHAnsi" w:cstheme="majorHAnsi"/>
        </w:rPr>
        <w:t>a voice</w:t>
      </w:r>
      <w:r w:rsidR="00DB16FF" w:rsidRPr="00920239">
        <w:rPr>
          <w:rFonts w:asciiTheme="majorHAnsi" w:hAnsiTheme="majorHAnsi" w:cstheme="majorHAnsi"/>
        </w:rPr>
        <w:t xml:space="preserve"> and </w:t>
      </w:r>
      <w:proofErr w:type="spellStart"/>
      <w:r w:rsidR="00DB16FF" w:rsidRPr="00920239">
        <w:rPr>
          <w:rFonts w:asciiTheme="majorHAnsi" w:hAnsiTheme="majorHAnsi" w:cstheme="majorHAnsi"/>
        </w:rPr>
        <w:t>honour</w:t>
      </w:r>
      <w:proofErr w:type="spellEnd"/>
      <w:r w:rsidR="00DB16FF" w:rsidRPr="00920239">
        <w:rPr>
          <w:rFonts w:asciiTheme="majorHAnsi" w:hAnsiTheme="majorHAnsi" w:cstheme="majorHAnsi"/>
        </w:rPr>
        <w:t xml:space="preserve"> your commitment to respond</w:t>
      </w:r>
      <w:r w:rsidR="006F51BA" w:rsidRPr="00920239">
        <w:rPr>
          <w:rFonts w:asciiTheme="majorHAnsi" w:hAnsiTheme="majorHAnsi" w:cstheme="majorHAnsi"/>
        </w:rPr>
        <w:t>.</w:t>
      </w:r>
    </w:p>
    <w:p w14:paraId="093A4034" w14:textId="675C9B40" w:rsidR="00C87ECD" w:rsidRPr="00920239" w:rsidRDefault="00C87ECD" w:rsidP="00177254">
      <w:pPr>
        <w:pStyle w:val="ListParagraph"/>
        <w:numPr>
          <w:ilvl w:val="0"/>
          <w:numId w:val="26"/>
        </w:numPr>
        <w:rPr>
          <w:rFonts w:asciiTheme="majorHAnsi" w:hAnsiTheme="majorHAnsi" w:cstheme="majorHAnsi"/>
        </w:rPr>
      </w:pPr>
      <w:r w:rsidRPr="00920239">
        <w:rPr>
          <w:rFonts w:asciiTheme="majorHAnsi" w:hAnsiTheme="majorHAnsi" w:cstheme="majorHAnsi"/>
        </w:rPr>
        <w:t xml:space="preserve">Use </w:t>
      </w:r>
      <w:r w:rsidR="00DB16FF" w:rsidRPr="00920239">
        <w:rPr>
          <w:rFonts w:asciiTheme="majorHAnsi" w:hAnsiTheme="majorHAnsi" w:cstheme="majorHAnsi"/>
        </w:rPr>
        <w:t>t</w:t>
      </w:r>
      <w:r w:rsidRPr="00920239">
        <w:rPr>
          <w:rFonts w:asciiTheme="majorHAnsi" w:hAnsiTheme="majorHAnsi" w:cstheme="majorHAnsi"/>
        </w:rPr>
        <w:t>echnology</w:t>
      </w:r>
      <w:r w:rsidR="002702A4" w:rsidRPr="00920239">
        <w:rPr>
          <w:rFonts w:asciiTheme="majorHAnsi" w:hAnsiTheme="majorHAnsi" w:cstheme="majorHAnsi"/>
        </w:rPr>
        <w:t xml:space="preserve"> or a tangible artefact</w:t>
      </w:r>
      <w:r w:rsidR="00DB16FF" w:rsidRPr="00920239">
        <w:rPr>
          <w:rFonts w:asciiTheme="majorHAnsi" w:hAnsiTheme="majorHAnsi" w:cstheme="majorHAnsi"/>
        </w:rPr>
        <w:t xml:space="preserve"> that enables quick, anonymous participation</w:t>
      </w:r>
    </w:p>
    <w:p w14:paraId="0DDABBEC" w14:textId="18736915" w:rsidR="00F754FF" w:rsidRPr="00920239" w:rsidRDefault="00F754FF" w:rsidP="00177254">
      <w:pPr>
        <w:pStyle w:val="ListParagraph"/>
        <w:numPr>
          <w:ilvl w:val="0"/>
          <w:numId w:val="26"/>
        </w:numPr>
        <w:rPr>
          <w:rFonts w:asciiTheme="majorHAnsi" w:hAnsiTheme="majorHAnsi" w:cstheme="majorHAnsi"/>
        </w:rPr>
      </w:pPr>
      <w:r w:rsidRPr="00920239">
        <w:rPr>
          <w:rFonts w:asciiTheme="majorHAnsi" w:hAnsiTheme="majorHAnsi" w:cstheme="majorHAnsi"/>
        </w:rPr>
        <w:t xml:space="preserve">Build trust by using </w:t>
      </w:r>
      <w:r w:rsidR="002702A4" w:rsidRPr="00920239">
        <w:rPr>
          <w:rFonts w:asciiTheme="majorHAnsi" w:hAnsiTheme="majorHAnsi" w:cstheme="majorHAnsi"/>
        </w:rPr>
        <w:t xml:space="preserve">a feedback collection approach </w:t>
      </w:r>
      <w:r w:rsidRPr="00920239">
        <w:rPr>
          <w:rFonts w:asciiTheme="majorHAnsi" w:hAnsiTheme="majorHAnsi" w:cstheme="majorHAnsi"/>
        </w:rPr>
        <w:t xml:space="preserve">that </w:t>
      </w:r>
      <w:r w:rsidR="006F51BA" w:rsidRPr="00920239">
        <w:rPr>
          <w:rFonts w:asciiTheme="majorHAnsi" w:hAnsiTheme="majorHAnsi" w:cstheme="majorHAnsi"/>
        </w:rPr>
        <w:t>foster</w:t>
      </w:r>
      <w:r w:rsidR="002702A4" w:rsidRPr="00920239">
        <w:rPr>
          <w:rFonts w:asciiTheme="majorHAnsi" w:hAnsiTheme="majorHAnsi" w:cstheme="majorHAnsi"/>
        </w:rPr>
        <w:t>s</w:t>
      </w:r>
      <w:r w:rsidR="006F51BA" w:rsidRPr="00920239">
        <w:rPr>
          <w:rFonts w:asciiTheme="majorHAnsi" w:hAnsiTheme="majorHAnsi" w:cstheme="majorHAnsi"/>
        </w:rPr>
        <w:t xml:space="preserve"> complete anonymity.</w:t>
      </w:r>
    </w:p>
    <w:p w14:paraId="53F75E30" w14:textId="1C6BB94C" w:rsidR="00C87ECD" w:rsidRPr="00920239" w:rsidRDefault="00DB16FF" w:rsidP="00177254">
      <w:pPr>
        <w:pStyle w:val="ListParagraph"/>
        <w:numPr>
          <w:ilvl w:val="0"/>
          <w:numId w:val="26"/>
        </w:numPr>
        <w:rPr>
          <w:rFonts w:asciiTheme="majorHAnsi" w:hAnsiTheme="majorHAnsi" w:cstheme="majorHAnsi"/>
        </w:rPr>
      </w:pPr>
      <w:r w:rsidRPr="00920239">
        <w:rPr>
          <w:rFonts w:asciiTheme="majorHAnsi" w:hAnsiTheme="majorHAnsi" w:cstheme="majorHAnsi"/>
        </w:rPr>
        <w:t>Close the feedback loop tightly, and i</w:t>
      </w:r>
      <w:r w:rsidR="00C87ECD" w:rsidRPr="00920239">
        <w:rPr>
          <w:rFonts w:asciiTheme="majorHAnsi" w:hAnsiTheme="majorHAnsi" w:cstheme="majorHAnsi"/>
        </w:rPr>
        <w:t xml:space="preserve">ncorporate elements of feedback as part of the </w:t>
      </w:r>
      <w:r w:rsidRPr="00920239">
        <w:rPr>
          <w:rFonts w:asciiTheme="majorHAnsi" w:hAnsiTheme="majorHAnsi" w:cstheme="majorHAnsi"/>
        </w:rPr>
        <w:t xml:space="preserve">very </w:t>
      </w:r>
      <w:r w:rsidR="00C87ECD" w:rsidRPr="00920239">
        <w:rPr>
          <w:rFonts w:asciiTheme="majorHAnsi" w:hAnsiTheme="majorHAnsi" w:cstheme="majorHAnsi"/>
        </w:rPr>
        <w:t>next lesson</w:t>
      </w:r>
      <w:r w:rsidR="006F51BA" w:rsidRPr="00920239">
        <w:rPr>
          <w:rFonts w:asciiTheme="majorHAnsi" w:hAnsiTheme="majorHAnsi" w:cstheme="majorHAnsi"/>
        </w:rPr>
        <w:t>.</w:t>
      </w:r>
    </w:p>
    <w:p w14:paraId="34E5021D" w14:textId="6939BF27" w:rsidR="00C87ECD" w:rsidRPr="00920239" w:rsidRDefault="00C87ECD" w:rsidP="00177254">
      <w:pPr>
        <w:pStyle w:val="ListParagraph"/>
        <w:numPr>
          <w:ilvl w:val="0"/>
          <w:numId w:val="26"/>
        </w:numPr>
        <w:rPr>
          <w:rFonts w:asciiTheme="majorHAnsi" w:hAnsiTheme="majorHAnsi" w:cstheme="majorHAnsi"/>
        </w:rPr>
      </w:pPr>
      <w:r w:rsidRPr="00920239">
        <w:rPr>
          <w:rFonts w:asciiTheme="majorHAnsi" w:hAnsiTheme="majorHAnsi" w:cstheme="majorHAnsi"/>
        </w:rPr>
        <w:t>Be ready to change your own practice</w:t>
      </w:r>
      <w:r w:rsidR="006F51BA" w:rsidRPr="00920239">
        <w:rPr>
          <w:rFonts w:asciiTheme="majorHAnsi" w:hAnsiTheme="majorHAnsi" w:cstheme="majorHAnsi"/>
        </w:rPr>
        <w:t>.</w:t>
      </w:r>
    </w:p>
    <w:p w14:paraId="482713AA" w14:textId="57F3E5F5" w:rsidR="00C87ECD" w:rsidRPr="00920239" w:rsidRDefault="00177254" w:rsidP="00501023">
      <w:pPr>
        <w:pStyle w:val="ListParagraph"/>
        <w:numPr>
          <w:ilvl w:val="0"/>
          <w:numId w:val="26"/>
        </w:numPr>
        <w:rPr>
          <w:rFonts w:asciiTheme="majorHAnsi" w:hAnsiTheme="majorHAnsi" w:cstheme="majorHAnsi"/>
        </w:rPr>
      </w:pPr>
      <w:r w:rsidRPr="00920239">
        <w:rPr>
          <w:rFonts w:asciiTheme="majorHAnsi" w:hAnsiTheme="majorHAnsi" w:cstheme="majorHAnsi"/>
        </w:rPr>
        <w:t xml:space="preserve">Remember that you are </w:t>
      </w:r>
      <w:r w:rsidR="005C13BC" w:rsidRPr="00920239">
        <w:rPr>
          <w:rFonts w:asciiTheme="majorHAnsi" w:hAnsiTheme="majorHAnsi" w:cstheme="majorHAnsi"/>
        </w:rPr>
        <w:t>mode</w:t>
      </w:r>
      <w:r w:rsidR="00B67A54" w:rsidRPr="00920239">
        <w:rPr>
          <w:rFonts w:asciiTheme="majorHAnsi" w:hAnsiTheme="majorHAnsi" w:cstheme="majorHAnsi"/>
        </w:rPr>
        <w:t>l</w:t>
      </w:r>
      <w:r w:rsidR="005C13BC" w:rsidRPr="00920239">
        <w:rPr>
          <w:rFonts w:asciiTheme="majorHAnsi" w:hAnsiTheme="majorHAnsi" w:cstheme="majorHAnsi"/>
        </w:rPr>
        <w:t>l</w:t>
      </w:r>
      <w:r w:rsidR="0010793F" w:rsidRPr="00920239">
        <w:rPr>
          <w:rFonts w:asciiTheme="majorHAnsi" w:hAnsiTheme="majorHAnsi" w:cstheme="majorHAnsi"/>
        </w:rPr>
        <w:t>ing</w:t>
      </w:r>
      <w:r w:rsidRPr="00920239">
        <w:rPr>
          <w:rFonts w:asciiTheme="majorHAnsi" w:hAnsiTheme="majorHAnsi" w:cstheme="majorHAnsi"/>
        </w:rPr>
        <w:t xml:space="preserve"> openness, vulnerability and willingness to learn</w:t>
      </w:r>
    </w:p>
    <w:p w14:paraId="2DD351FC" w14:textId="77777777" w:rsidR="0008602E" w:rsidRPr="00920239" w:rsidRDefault="0008602E" w:rsidP="0008602E">
      <w:pPr>
        <w:pStyle w:val="ReferenceHead"/>
        <w:rPr>
          <w:rFonts w:asciiTheme="majorHAnsi" w:hAnsiTheme="majorHAnsi" w:cstheme="majorHAnsi"/>
        </w:rPr>
      </w:pPr>
      <w:r w:rsidRPr="00920239">
        <w:rPr>
          <w:rFonts w:asciiTheme="majorHAnsi" w:hAnsiTheme="majorHAnsi" w:cstheme="majorHAnsi"/>
        </w:rPr>
        <w:t>REFERENCES</w:t>
      </w:r>
    </w:p>
    <w:p w14:paraId="68152415" w14:textId="77777777" w:rsidR="00A85484" w:rsidRPr="00920239" w:rsidRDefault="00A85484" w:rsidP="0008602E">
      <w:pPr>
        <w:pStyle w:val="Bibentry"/>
        <w:rPr>
          <w:rFonts w:asciiTheme="majorHAnsi" w:hAnsiTheme="majorHAnsi" w:cstheme="majorHAnsi"/>
        </w:rPr>
      </w:pPr>
    </w:p>
    <w:p w14:paraId="691E47F9" w14:textId="59B470A4" w:rsidR="00A85484" w:rsidRPr="00920239" w:rsidRDefault="00A85484" w:rsidP="00A85484">
      <w:pPr>
        <w:pStyle w:val="Bibentry"/>
        <w:rPr>
          <w:rFonts w:asciiTheme="majorHAnsi" w:hAnsiTheme="majorHAnsi" w:cstheme="majorHAnsi"/>
          <w:lang w:val="en-GB"/>
        </w:rPr>
      </w:pPr>
      <w:r w:rsidRPr="00920239">
        <w:rPr>
          <w:rFonts w:asciiTheme="majorHAnsi" w:hAnsiTheme="majorHAnsi" w:cstheme="majorHAnsi"/>
          <w:lang w:val="en-GB"/>
        </w:rPr>
        <w:t>Arthur</w:t>
      </w:r>
      <w:r w:rsidR="00A02F86" w:rsidRPr="00920239">
        <w:rPr>
          <w:rFonts w:asciiTheme="majorHAnsi" w:hAnsiTheme="majorHAnsi" w:cstheme="majorHAnsi"/>
          <w:lang w:val="en-GB"/>
        </w:rPr>
        <w:t>, L.</w:t>
      </w:r>
      <w:r w:rsidRPr="00920239">
        <w:rPr>
          <w:rFonts w:asciiTheme="majorHAnsi" w:hAnsiTheme="majorHAnsi" w:cstheme="majorHAnsi"/>
          <w:lang w:val="en-GB"/>
        </w:rPr>
        <w:t> (2019) </w:t>
      </w:r>
      <w:r w:rsidR="00DF0F90" w:rsidRPr="00920239">
        <w:rPr>
          <w:rFonts w:asciiTheme="majorHAnsi" w:hAnsiTheme="majorHAnsi" w:cstheme="majorHAnsi"/>
          <w:lang w:val="en-GB"/>
        </w:rPr>
        <w:t>“</w:t>
      </w:r>
      <w:r w:rsidRPr="00920239">
        <w:rPr>
          <w:rFonts w:asciiTheme="majorHAnsi" w:hAnsiTheme="majorHAnsi" w:cstheme="majorHAnsi"/>
          <w:lang w:val="en-GB"/>
        </w:rPr>
        <w:t>Evaluating student satisfaction - restricting lecturer professionalism: outcomes of using the UK national student survey questionnaire for internal student evaluation of teaching</w:t>
      </w:r>
      <w:r w:rsidR="00DF0F90" w:rsidRPr="00920239">
        <w:rPr>
          <w:rFonts w:asciiTheme="majorHAnsi" w:hAnsiTheme="majorHAnsi" w:cstheme="majorHAnsi"/>
          <w:lang w:val="en-GB"/>
        </w:rPr>
        <w:t>”.</w:t>
      </w:r>
      <w:r w:rsidRPr="00920239">
        <w:rPr>
          <w:rFonts w:asciiTheme="majorHAnsi" w:hAnsiTheme="majorHAnsi" w:cstheme="majorHAnsi"/>
          <w:lang w:val="en-GB"/>
        </w:rPr>
        <w:t> Assessment &amp; Evaluation in Higher Education</w:t>
      </w:r>
      <w:r w:rsidR="00DF0F90" w:rsidRPr="00920239">
        <w:rPr>
          <w:rFonts w:asciiTheme="majorHAnsi" w:hAnsiTheme="majorHAnsi" w:cstheme="majorHAnsi"/>
          <w:lang w:val="en-GB"/>
        </w:rPr>
        <w:t>,</w:t>
      </w:r>
      <w:r w:rsidRPr="00920239">
        <w:rPr>
          <w:rFonts w:asciiTheme="majorHAnsi" w:hAnsiTheme="majorHAnsi" w:cstheme="majorHAnsi"/>
          <w:lang w:val="en-GB"/>
        </w:rPr>
        <w:t> </w:t>
      </w:r>
      <w:r w:rsidR="00DF0F90" w:rsidRPr="00920239">
        <w:rPr>
          <w:rFonts w:asciiTheme="majorHAnsi" w:hAnsiTheme="majorHAnsi" w:cstheme="majorHAnsi"/>
          <w:lang w:val="en-GB"/>
        </w:rPr>
        <w:t>DOI:</w:t>
      </w:r>
      <w:hyperlink r:id="rId8" w:history="1">
        <w:r w:rsidRPr="00920239">
          <w:rPr>
            <w:rStyle w:val="Hyperlink"/>
            <w:rFonts w:asciiTheme="majorHAnsi" w:hAnsiTheme="majorHAnsi" w:cstheme="majorHAnsi"/>
            <w:lang w:val="en-GB"/>
          </w:rPr>
          <w:t>10.1080/02602938.2019.1640863</w:t>
        </w:r>
      </w:hyperlink>
    </w:p>
    <w:p w14:paraId="7BCE26FF" w14:textId="77777777" w:rsidR="000A7C5F" w:rsidRPr="00920239" w:rsidRDefault="00DF0F90" w:rsidP="000A7C5F">
      <w:pPr>
        <w:pStyle w:val="Bibentry"/>
        <w:rPr>
          <w:rFonts w:asciiTheme="majorHAnsi" w:hAnsiTheme="majorHAnsi" w:cstheme="majorHAnsi"/>
          <w:lang w:val="en-GB"/>
        </w:rPr>
      </w:pPr>
      <w:r w:rsidRPr="00920239">
        <w:rPr>
          <w:rFonts w:asciiTheme="majorHAnsi" w:hAnsiTheme="majorHAnsi" w:cstheme="majorHAnsi"/>
          <w:lang w:val="en-GB"/>
        </w:rPr>
        <w:t>Bell, M.</w:t>
      </w:r>
      <w:r w:rsidR="00A85484" w:rsidRPr="00920239">
        <w:rPr>
          <w:rFonts w:asciiTheme="majorHAnsi" w:hAnsiTheme="majorHAnsi" w:cstheme="majorHAnsi"/>
          <w:lang w:val="en-GB"/>
        </w:rPr>
        <w:t xml:space="preserve"> </w:t>
      </w:r>
      <w:r w:rsidRPr="00920239">
        <w:rPr>
          <w:rFonts w:asciiTheme="majorHAnsi" w:hAnsiTheme="majorHAnsi" w:cstheme="majorHAnsi"/>
          <w:lang w:val="en-GB"/>
        </w:rPr>
        <w:t>(</w:t>
      </w:r>
      <w:r w:rsidR="00A85484" w:rsidRPr="00920239">
        <w:rPr>
          <w:rFonts w:asciiTheme="majorHAnsi" w:hAnsiTheme="majorHAnsi" w:cstheme="majorHAnsi"/>
          <w:lang w:val="en-GB"/>
        </w:rPr>
        <w:t>2001</w:t>
      </w:r>
      <w:r w:rsidRPr="00920239">
        <w:rPr>
          <w:rFonts w:asciiTheme="majorHAnsi" w:hAnsiTheme="majorHAnsi" w:cstheme="majorHAnsi"/>
          <w:lang w:val="en-GB"/>
        </w:rPr>
        <w:t>)</w:t>
      </w:r>
      <w:r w:rsidR="00A85484" w:rsidRPr="00920239">
        <w:rPr>
          <w:rFonts w:asciiTheme="majorHAnsi" w:hAnsiTheme="majorHAnsi" w:cstheme="majorHAnsi"/>
          <w:lang w:val="en-GB"/>
        </w:rPr>
        <w:t xml:space="preserve">. </w:t>
      </w:r>
      <w:r w:rsidRPr="00920239">
        <w:rPr>
          <w:rFonts w:asciiTheme="majorHAnsi" w:hAnsiTheme="majorHAnsi" w:cstheme="majorHAnsi"/>
          <w:lang w:val="en-GB"/>
        </w:rPr>
        <w:t>“</w:t>
      </w:r>
      <w:r w:rsidR="00A85484" w:rsidRPr="00920239">
        <w:rPr>
          <w:rFonts w:asciiTheme="majorHAnsi" w:hAnsiTheme="majorHAnsi" w:cstheme="majorHAnsi"/>
          <w:lang w:val="en-GB"/>
        </w:rPr>
        <w:t>Supported reflective practice: a programme of peer observation and feedback for academic</w:t>
      </w:r>
      <w:r w:rsidRPr="00920239">
        <w:rPr>
          <w:rFonts w:asciiTheme="majorHAnsi" w:hAnsiTheme="majorHAnsi" w:cstheme="majorHAnsi"/>
          <w:lang w:val="en-GB"/>
        </w:rPr>
        <w:t>”</w:t>
      </w:r>
      <w:r w:rsidR="00A85484" w:rsidRPr="00920239">
        <w:rPr>
          <w:rFonts w:asciiTheme="majorHAnsi" w:hAnsiTheme="majorHAnsi" w:cstheme="majorHAnsi"/>
          <w:lang w:val="en-GB"/>
        </w:rPr>
        <w:t xml:space="preserve">. </w:t>
      </w:r>
      <w:r w:rsidR="00A85484" w:rsidRPr="00920239">
        <w:rPr>
          <w:rFonts w:asciiTheme="majorHAnsi" w:hAnsiTheme="majorHAnsi" w:cstheme="majorHAnsi"/>
          <w:iCs/>
          <w:lang w:val="en-GB"/>
        </w:rPr>
        <w:t>The International Journal for Academic Development</w:t>
      </w:r>
      <w:r w:rsidR="00A85484" w:rsidRPr="00920239">
        <w:rPr>
          <w:rFonts w:asciiTheme="majorHAnsi" w:hAnsiTheme="majorHAnsi" w:cstheme="majorHAnsi"/>
          <w:i/>
          <w:iCs/>
          <w:lang w:val="en-GB"/>
        </w:rPr>
        <w:t xml:space="preserve">, </w:t>
      </w:r>
      <w:r w:rsidRPr="00920239">
        <w:rPr>
          <w:rFonts w:asciiTheme="majorHAnsi" w:hAnsiTheme="majorHAnsi" w:cstheme="majorHAnsi"/>
          <w:lang w:val="en-GB"/>
        </w:rPr>
        <w:t xml:space="preserve">6(1): </w:t>
      </w:r>
      <w:r w:rsidR="00A85484" w:rsidRPr="00920239">
        <w:rPr>
          <w:rFonts w:asciiTheme="majorHAnsi" w:hAnsiTheme="majorHAnsi" w:cstheme="majorHAnsi"/>
          <w:lang w:val="en-GB"/>
        </w:rPr>
        <w:t>29-39.</w:t>
      </w:r>
      <w:r w:rsidR="000A7C5F" w:rsidRPr="00920239">
        <w:rPr>
          <w:rFonts w:asciiTheme="majorHAnsi" w:hAnsiTheme="majorHAnsi" w:cstheme="majorHAnsi"/>
          <w:lang w:val="en-GB"/>
        </w:rPr>
        <w:t xml:space="preserve"> </w:t>
      </w:r>
    </w:p>
    <w:p w14:paraId="54BAA271" w14:textId="547F62D7" w:rsidR="000A7C5F" w:rsidRPr="00920239" w:rsidRDefault="000A7C5F" w:rsidP="000A7C5F">
      <w:pPr>
        <w:pStyle w:val="Bibentry"/>
        <w:rPr>
          <w:rFonts w:asciiTheme="majorHAnsi" w:hAnsiTheme="majorHAnsi" w:cstheme="majorHAnsi"/>
          <w:lang w:val="en-GB"/>
        </w:rPr>
      </w:pPr>
      <w:r w:rsidRPr="00920239">
        <w:rPr>
          <w:rFonts w:asciiTheme="majorHAnsi" w:hAnsiTheme="majorHAnsi" w:cstheme="majorHAnsi"/>
          <w:lang w:val="en-GB"/>
        </w:rPr>
        <w:t xml:space="preserve">Coe, R., </w:t>
      </w:r>
      <w:proofErr w:type="spellStart"/>
      <w:r w:rsidRPr="00920239">
        <w:rPr>
          <w:rFonts w:asciiTheme="majorHAnsi" w:hAnsiTheme="majorHAnsi" w:cstheme="majorHAnsi"/>
          <w:lang w:val="en-GB"/>
        </w:rPr>
        <w:t>Aloisi</w:t>
      </w:r>
      <w:proofErr w:type="spellEnd"/>
      <w:r w:rsidRPr="00920239">
        <w:rPr>
          <w:rFonts w:asciiTheme="majorHAnsi" w:hAnsiTheme="majorHAnsi" w:cstheme="majorHAnsi"/>
          <w:lang w:val="en-GB"/>
        </w:rPr>
        <w:t>, C., Higgins, S. and Major, L. E. (2014). “</w:t>
      </w:r>
      <w:r w:rsidRPr="00920239">
        <w:rPr>
          <w:rFonts w:asciiTheme="majorHAnsi" w:hAnsiTheme="majorHAnsi" w:cstheme="majorHAnsi"/>
          <w:iCs/>
          <w:lang w:val="en-GB"/>
        </w:rPr>
        <w:t>What makes great teaching? Review of the underpinning research”.</w:t>
      </w:r>
      <w:r w:rsidRPr="00920239">
        <w:rPr>
          <w:rFonts w:asciiTheme="majorHAnsi" w:hAnsiTheme="majorHAnsi" w:cstheme="majorHAnsi"/>
          <w:i/>
          <w:iCs/>
          <w:lang w:val="en-GB"/>
        </w:rPr>
        <w:t xml:space="preserve"> </w:t>
      </w:r>
      <w:r w:rsidRPr="00920239">
        <w:rPr>
          <w:rFonts w:asciiTheme="majorHAnsi" w:hAnsiTheme="majorHAnsi" w:cstheme="majorHAnsi"/>
          <w:lang w:val="en-GB"/>
        </w:rPr>
        <w:t>London: Sutton Trust.</w:t>
      </w:r>
    </w:p>
    <w:p w14:paraId="2D50005D" w14:textId="16F69C39" w:rsidR="00A85484" w:rsidRPr="00920239" w:rsidRDefault="00A85484" w:rsidP="000A7C5F">
      <w:pPr>
        <w:pStyle w:val="Bibentry"/>
        <w:rPr>
          <w:rFonts w:asciiTheme="majorHAnsi" w:hAnsiTheme="majorHAnsi" w:cstheme="majorHAnsi"/>
          <w:lang w:val="en-GB"/>
        </w:rPr>
      </w:pPr>
      <w:r w:rsidRPr="00920239">
        <w:rPr>
          <w:rFonts w:asciiTheme="majorHAnsi" w:hAnsiTheme="majorHAnsi" w:cstheme="majorHAnsi"/>
          <w:lang w:val="en-GB"/>
        </w:rPr>
        <w:t>Davies, P. (2019)</w:t>
      </w:r>
      <w:r w:rsidR="00DF0F90" w:rsidRPr="00920239">
        <w:rPr>
          <w:rFonts w:asciiTheme="majorHAnsi" w:hAnsiTheme="majorHAnsi" w:cstheme="majorHAnsi"/>
          <w:lang w:val="en-GB"/>
        </w:rPr>
        <w:t>. “</w:t>
      </w:r>
      <w:r w:rsidRPr="00920239">
        <w:rPr>
          <w:rFonts w:asciiTheme="majorHAnsi" w:hAnsiTheme="majorHAnsi" w:cstheme="majorHAnsi"/>
          <w:lang w:val="en-GB"/>
        </w:rPr>
        <w:t>Obtaining Time-Critical Feedback: Ask for Health Promotion Student</w:t>
      </w:r>
      <w:r w:rsidR="00DF0F90" w:rsidRPr="00920239">
        <w:rPr>
          <w:rFonts w:asciiTheme="majorHAnsi" w:hAnsiTheme="majorHAnsi" w:cstheme="majorHAnsi"/>
          <w:lang w:val="en-GB"/>
        </w:rPr>
        <w:t>s for Feedback After Each Class”.</w:t>
      </w:r>
      <w:r w:rsidRPr="00920239">
        <w:rPr>
          <w:rFonts w:asciiTheme="majorHAnsi" w:hAnsiTheme="majorHAnsi" w:cstheme="majorHAnsi"/>
          <w:lang w:val="en-GB"/>
        </w:rPr>
        <w:t> </w:t>
      </w:r>
      <w:r w:rsidRPr="00920239">
        <w:rPr>
          <w:rFonts w:asciiTheme="majorHAnsi" w:hAnsiTheme="majorHAnsi" w:cstheme="majorHAnsi"/>
          <w:iCs/>
          <w:lang w:val="en-GB"/>
        </w:rPr>
        <w:t>Pedagogy in Health Promotion</w:t>
      </w:r>
      <w:r w:rsidRPr="00920239">
        <w:rPr>
          <w:rFonts w:asciiTheme="majorHAnsi" w:hAnsiTheme="majorHAnsi" w:cstheme="majorHAnsi"/>
          <w:lang w:val="en-GB"/>
        </w:rPr>
        <w:t>,</w:t>
      </w:r>
      <w:r w:rsidR="00DF0F90" w:rsidRPr="00920239">
        <w:rPr>
          <w:rFonts w:asciiTheme="majorHAnsi" w:hAnsiTheme="majorHAnsi" w:cstheme="majorHAnsi"/>
          <w:lang w:val="en-GB"/>
        </w:rPr>
        <w:t xml:space="preserve"> 5(3):</w:t>
      </w:r>
      <w:r w:rsidRPr="00920239">
        <w:rPr>
          <w:rFonts w:asciiTheme="majorHAnsi" w:hAnsiTheme="majorHAnsi" w:cstheme="majorHAnsi"/>
          <w:lang w:val="en-GB"/>
        </w:rPr>
        <w:t xml:space="preserve"> 174–177. </w:t>
      </w:r>
    </w:p>
    <w:p w14:paraId="712AB71D" w14:textId="572D3947" w:rsidR="00A85484" w:rsidRPr="00920239" w:rsidRDefault="00A85484" w:rsidP="00A85484">
      <w:pPr>
        <w:pStyle w:val="Bibentry"/>
        <w:rPr>
          <w:rFonts w:asciiTheme="majorHAnsi" w:hAnsiTheme="majorHAnsi" w:cstheme="majorHAnsi"/>
          <w:lang w:val="en-GB"/>
        </w:rPr>
      </w:pPr>
      <w:r w:rsidRPr="00920239">
        <w:rPr>
          <w:rFonts w:asciiTheme="majorHAnsi" w:hAnsiTheme="majorHAnsi" w:cstheme="majorHAnsi"/>
          <w:lang w:val="en-GB"/>
        </w:rPr>
        <w:t>Evans, C. (2013)</w:t>
      </w:r>
      <w:r w:rsidR="00DF0F90" w:rsidRPr="00920239">
        <w:rPr>
          <w:rFonts w:asciiTheme="majorHAnsi" w:hAnsiTheme="majorHAnsi" w:cstheme="majorHAnsi"/>
          <w:lang w:val="en-GB"/>
        </w:rPr>
        <w:t>. “</w:t>
      </w:r>
      <w:r w:rsidRPr="00920239">
        <w:rPr>
          <w:rFonts w:asciiTheme="majorHAnsi" w:hAnsiTheme="majorHAnsi" w:cstheme="majorHAnsi"/>
          <w:lang w:val="en-GB"/>
        </w:rPr>
        <w:t>Making Sense of Assessment Feedback</w:t>
      </w:r>
      <w:r w:rsidR="00DF0F90" w:rsidRPr="00920239">
        <w:rPr>
          <w:rFonts w:asciiTheme="majorHAnsi" w:hAnsiTheme="majorHAnsi" w:cstheme="majorHAnsi"/>
          <w:lang w:val="en-GB"/>
        </w:rPr>
        <w:t xml:space="preserve"> in Higher Education”.</w:t>
      </w:r>
      <w:r w:rsidRPr="00920239">
        <w:rPr>
          <w:rFonts w:asciiTheme="majorHAnsi" w:hAnsiTheme="majorHAnsi" w:cstheme="majorHAnsi"/>
          <w:lang w:val="en-GB"/>
        </w:rPr>
        <w:t> </w:t>
      </w:r>
      <w:r w:rsidRPr="00920239">
        <w:rPr>
          <w:rFonts w:asciiTheme="majorHAnsi" w:hAnsiTheme="majorHAnsi" w:cstheme="majorHAnsi"/>
          <w:iCs/>
          <w:lang w:val="en-GB"/>
        </w:rPr>
        <w:t>Review of Educational Research</w:t>
      </w:r>
      <w:r w:rsidR="00DF0F90" w:rsidRPr="00920239">
        <w:rPr>
          <w:rFonts w:asciiTheme="majorHAnsi" w:hAnsiTheme="majorHAnsi" w:cstheme="majorHAnsi"/>
          <w:lang w:val="en-GB"/>
        </w:rPr>
        <w:t xml:space="preserve">, 83(1): </w:t>
      </w:r>
      <w:r w:rsidRPr="00920239">
        <w:rPr>
          <w:rFonts w:asciiTheme="majorHAnsi" w:hAnsiTheme="majorHAnsi" w:cstheme="majorHAnsi"/>
          <w:lang w:val="en-GB"/>
        </w:rPr>
        <w:t xml:space="preserve">70–120. </w:t>
      </w:r>
    </w:p>
    <w:p w14:paraId="0EBFD0BE" w14:textId="321A68E3" w:rsidR="00A85484" w:rsidRPr="00920239" w:rsidRDefault="00A85484" w:rsidP="00A85484">
      <w:pPr>
        <w:pStyle w:val="Bibentry"/>
        <w:rPr>
          <w:rFonts w:asciiTheme="majorHAnsi" w:hAnsiTheme="majorHAnsi" w:cstheme="majorHAnsi"/>
          <w:lang w:val="en-GB"/>
        </w:rPr>
      </w:pPr>
      <w:r w:rsidRPr="00920239">
        <w:rPr>
          <w:rFonts w:asciiTheme="majorHAnsi" w:hAnsiTheme="majorHAnsi" w:cstheme="majorHAnsi"/>
          <w:lang w:val="en-GB"/>
        </w:rPr>
        <w:t xml:space="preserve">Hattie, J. (2009). </w:t>
      </w:r>
      <w:r w:rsidR="00DF0F90" w:rsidRPr="00920239">
        <w:rPr>
          <w:rFonts w:asciiTheme="majorHAnsi" w:hAnsiTheme="majorHAnsi" w:cstheme="majorHAnsi"/>
          <w:lang w:val="en-GB"/>
        </w:rPr>
        <w:t>“</w:t>
      </w:r>
      <w:r w:rsidRPr="00920239">
        <w:rPr>
          <w:rFonts w:asciiTheme="majorHAnsi" w:hAnsiTheme="majorHAnsi" w:cstheme="majorHAnsi"/>
          <w:lang w:val="en-GB"/>
        </w:rPr>
        <w:t>The black box of tertiary assessment: An impending revolution</w:t>
      </w:r>
      <w:r w:rsidR="00DF0F90" w:rsidRPr="00920239">
        <w:rPr>
          <w:rFonts w:asciiTheme="majorHAnsi" w:hAnsiTheme="majorHAnsi" w:cstheme="majorHAnsi"/>
          <w:lang w:val="en-GB"/>
        </w:rPr>
        <w:t>”</w:t>
      </w:r>
      <w:r w:rsidRPr="00920239">
        <w:rPr>
          <w:rFonts w:asciiTheme="majorHAnsi" w:hAnsiTheme="majorHAnsi" w:cstheme="majorHAnsi"/>
          <w:lang w:val="en-GB"/>
        </w:rPr>
        <w:t>. In L. H. Meyer, S. Davidson, H. Anderson, R. Fletcher, P. M. Johnston, &amp; M. Rees (Eds.), Tertiary assessment &amp; higher education student outcomes: Policy, practice &amp; research</w:t>
      </w:r>
      <w:r w:rsidR="00DF0F90" w:rsidRPr="00920239">
        <w:rPr>
          <w:rFonts w:asciiTheme="majorHAnsi" w:hAnsiTheme="majorHAnsi" w:cstheme="majorHAnsi"/>
          <w:lang w:val="en-GB"/>
        </w:rPr>
        <w:t xml:space="preserve">. </w:t>
      </w:r>
      <w:r w:rsidRPr="00920239">
        <w:rPr>
          <w:rFonts w:asciiTheme="majorHAnsi" w:hAnsiTheme="majorHAnsi" w:cstheme="majorHAnsi"/>
          <w:lang w:val="en-GB"/>
        </w:rPr>
        <w:t xml:space="preserve">Wellington, New Zealand: </w:t>
      </w:r>
      <w:hyperlink r:id="rId9" w:history="1">
        <w:r w:rsidRPr="00920239">
          <w:rPr>
            <w:rStyle w:val="Hyperlink"/>
            <w:rFonts w:asciiTheme="majorHAnsi" w:hAnsiTheme="majorHAnsi" w:cstheme="majorHAnsi"/>
            <w:lang w:val="en-GB"/>
          </w:rPr>
          <w:t>http://citeseerx.ist.psu.edu/viewdoc/download?doi=10.1.1.544.4214&amp;rep=rep1&amp;type=pdf</w:t>
        </w:r>
      </w:hyperlink>
    </w:p>
    <w:p w14:paraId="6FB7D094" w14:textId="3E0E5114" w:rsidR="00A85484" w:rsidRPr="00920239" w:rsidRDefault="00A85484" w:rsidP="00A85484">
      <w:pPr>
        <w:pStyle w:val="Bibentry"/>
        <w:rPr>
          <w:rFonts w:asciiTheme="majorHAnsi" w:hAnsiTheme="majorHAnsi" w:cstheme="majorHAnsi"/>
          <w:lang w:val="en-GB"/>
        </w:rPr>
      </w:pPr>
      <w:r w:rsidRPr="00920239">
        <w:rPr>
          <w:rFonts w:asciiTheme="majorHAnsi" w:hAnsiTheme="majorHAnsi" w:cstheme="majorHAnsi"/>
          <w:lang w:val="de-DE"/>
        </w:rPr>
        <w:t>Hattie, J.</w:t>
      </w:r>
      <w:r w:rsidR="00DF0F90" w:rsidRPr="00920239">
        <w:rPr>
          <w:rFonts w:asciiTheme="majorHAnsi" w:hAnsiTheme="majorHAnsi" w:cstheme="majorHAnsi"/>
          <w:lang w:val="de-DE"/>
        </w:rPr>
        <w:t xml:space="preserve"> and</w:t>
      </w:r>
      <w:r w:rsidRPr="00920239">
        <w:rPr>
          <w:rFonts w:asciiTheme="majorHAnsi" w:hAnsiTheme="majorHAnsi" w:cstheme="majorHAnsi"/>
          <w:lang w:val="de-DE"/>
        </w:rPr>
        <w:t xml:space="preserve"> Zierer, K. (2018). </w:t>
      </w:r>
      <w:r w:rsidR="00DF0F90" w:rsidRPr="00920239">
        <w:rPr>
          <w:rFonts w:asciiTheme="majorHAnsi" w:hAnsiTheme="majorHAnsi" w:cstheme="majorHAnsi"/>
          <w:lang w:val="en-GB"/>
        </w:rPr>
        <w:t>“</w:t>
      </w:r>
      <w:r w:rsidRPr="00920239">
        <w:rPr>
          <w:rFonts w:asciiTheme="majorHAnsi" w:hAnsiTheme="majorHAnsi" w:cstheme="majorHAnsi"/>
          <w:lang w:val="en-GB"/>
        </w:rPr>
        <w:t xml:space="preserve">Ten </w:t>
      </w:r>
      <w:proofErr w:type="spellStart"/>
      <w:r w:rsidRPr="00920239">
        <w:rPr>
          <w:rFonts w:asciiTheme="majorHAnsi" w:hAnsiTheme="majorHAnsi" w:cstheme="majorHAnsi"/>
          <w:lang w:val="en-GB"/>
        </w:rPr>
        <w:t>Mindframes</w:t>
      </w:r>
      <w:proofErr w:type="spellEnd"/>
      <w:r w:rsidRPr="00920239">
        <w:rPr>
          <w:rFonts w:asciiTheme="majorHAnsi" w:hAnsiTheme="majorHAnsi" w:cstheme="majorHAnsi"/>
          <w:lang w:val="en-GB"/>
        </w:rPr>
        <w:t xml:space="preserve"> for Visible Learning</w:t>
      </w:r>
      <w:r w:rsidR="00DF0F90" w:rsidRPr="00920239">
        <w:rPr>
          <w:rFonts w:asciiTheme="majorHAnsi" w:hAnsiTheme="majorHAnsi" w:cstheme="majorHAnsi"/>
          <w:lang w:val="en-GB"/>
        </w:rPr>
        <w:t>”</w:t>
      </w:r>
      <w:r w:rsidRPr="00920239">
        <w:rPr>
          <w:rFonts w:asciiTheme="majorHAnsi" w:hAnsiTheme="majorHAnsi" w:cstheme="majorHAnsi"/>
          <w:lang w:val="en-GB"/>
        </w:rPr>
        <w:t>. London, UK: Routledge</w:t>
      </w:r>
    </w:p>
    <w:p w14:paraId="79C9A982" w14:textId="0AE21442" w:rsidR="00A85484" w:rsidRPr="00920239" w:rsidRDefault="00DF0F90" w:rsidP="00A85484">
      <w:pPr>
        <w:pStyle w:val="Bibentry"/>
        <w:rPr>
          <w:rFonts w:asciiTheme="majorHAnsi" w:hAnsiTheme="majorHAnsi" w:cstheme="majorHAnsi"/>
          <w:lang w:val="en-GB"/>
        </w:rPr>
      </w:pPr>
      <w:r w:rsidRPr="00920239">
        <w:rPr>
          <w:rFonts w:asciiTheme="majorHAnsi" w:hAnsiTheme="majorHAnsi" w:cstheme="majorHAnsi"/>
          <w:lang w:val="en-GB"/>
        </w:rPr>
        <w:lastRenderedPageBreak/>
        <w:t>Lomas, L. and Nicholls, G.</w:t>
      </w:r>
      <w:r w:rsidR="00A85484" w:rsidRPr="00920239">
        <w:rPr>
          <w:rFonts w:asciiTheme="majorHAnsi" w:hAnsiTheme="majorHAnsi" w:cstheme="majorHAnsi"/>
          <w:lang w:val="en-GB"/>
        </w:rPr>
        <w:t xml:space="preserve"> </w:t>
      </w:r>
      <w:r w:rsidRPr="00920239">
        <w:rPr>
          <w:rFonts w:asciiTheme="majorHAnsi" w:hAnsiTheme="majorHAnsi" w:cstheme="majorHAnsi"/>
          <w:lang w:val="en-GB"/>
        </w:rPr>
        <w:t>(</w:t>
      </w:r>
      <w:r w:rsidR="00A85484" w:rsidRPr="00920239">
        <w:rPr>
          <w:rFonts w:asciiTheme="majorHAnsi" w:hAnsiTheme="majorHAnsi" w:cstheme="majorHAnsi"/>
          <w:lang w:val="en-GB"/>
        </w:rPr>
        <w:t>2005</w:t>
      </w:r>
      <w:r w:rsidRPr="00920239">
        <w:rPr>
          <w:rFonts w:asciiTheme="majorHAnsi" w:hAnsiTheme="majorHAnsi" w:cstheme="majorHAnsi"/>
          <w:lang w:val="en-GB"/>
        </w:rPr>
        <w:t>)</w:t>
      </w:r>
      <w:r w:rsidR="00A85484" w:rsidRPr="00920239">
        <w:rPr>
          <w:rFonts w:asciiTheme="majorHAnsi" w:hAnsiTheme="majorHAnsi" w:cstheme="majorHAnsi"/>
          <w:lang w:val="en-GB"/>
        </w:rPr>
        <w:t xml:space="preserve">. </w:t>
      </w:r>
      <w:r w:rsidRPr="00920239">
        <w:rPr>
          <w:rFonts w:asciiTheme="majorHAnsi" w:hAnsiTheme="majorHAnsi" w:cstheme="majorHAnsi"/>
          <w:lang w:val="en-GB"/>
        </w:rPr>
        <w:t>“</w:t>
      </w:r>
      <w:r w:rsidR="00A85484" w:rsidRPr="00920239">
        <w:rPr>
          <w:rFonts w:asciiTheme="majorHAnsi" w:hAnsiTheme="majorHAnsi" w:cstheme="majorHAnsi"/>
          <w:lang w:val="en-GB"/>
        </w:rPr>
        <w:t>Enhancing Teaching Quality Through Peer Review of Teaching</w:t>
      </w:r>
      <w:r w:rsidRPr="00920239">
        <w:rPr>
          <w:rFonts w:asciiTheme="majorHAnsi" w:hAnsiTheme="majorHAnsi" w:cstheme="majorHAnsi"/>
          <w:lang w:val="en-GB"/>
        </w:rPr>
        <w:t>”</w:t>
      </w:r>
      <w:r w:rsidR="00A85484" w:rsidRPr="00920239">
        <w:rPr>
          <w:rFonts w:asciiTheme="majorHAnsi" w:hAnsiTheme="majorHAnsi" w:cstheme="majorHAnsi"/>
          <w:lang w:val="en-GB"/>
        </w:rPr>
        <w:t xml:space="preserve">. </w:t>
      </w:r>
      <w:r w:rsidR="00A85484" w:rsidRPr="00920239">
        <w:rPr>
          <w:rFonts w:asciiTheme="majorHAnsi" w:hAnsiTheme="majorHAnsi" w:cstheme="majorHAnsi"/>
          <w:iCs/>
          <w:lang w:val="en-GB"/>
        </w:rPr>
        <w:t>Quality in Higher Education</w:t>
      </w:r>
      <w:r w:rsidR="00A85484" w:rsidRPr="00920239">
        <w:rPr>
          <w:rFonts w:asciiTheme="majorHAnsi" w:hAnsiTheme="majorHAnsi" w:cstheme="majorHAnsi"/>
          <w:i/>
          <w:iCs/>
          <w:lang w:val="en-GB"/>
        </w:rPr>
        <w:t xml:space="preserve">, </w:t>
      </w:r>
      <w:r w:rsidRPr="00920239">
        <w:rPr>
          <w:rFonts w:asciiTheme="majorHAnsi" w:hAnsiTheme="majorHAnsi" w:cstheme="majorHAnsi"/>
          <w:lang w:val="en-GB"/>
        </w:rPr>
        <w:t xml:space="preserve">11(2): </w:t>
      </w:r>
      <w:r w:rsidR="00A85484" w:rsidRPr="00920239">
        <w:rPr>
          <w:rFonts w:asciiTheme="majorHAnsi" w:hAnsiTheme="majorHAnsi" w:cstheme="majorHAnsi"/>
          <w:lang w:val="en-GB"/>
        </w:rPr>
        <w:t>137-149.</w:t>
      </w:r>
    </w:p>
    <w:p w14:paraId="4878E812" w14:textId="3D74BEAF" w:rsidR="00A85484" w:rsidRPr="00920239" w:rsidRDefault="00A85484" w:rsidP="00A85484">
      <w:pPr>
        <w:pStyle w:val="Bibentry"/>
        <w:rPr>
          <w:rFonts w:asciiTheme="majorHAnsi" w:hAnsiTheme="majorHAnsi" w:cstheme="majorHAnsi"/>
          <w:lang w:val="en-GB"/>
        </w:rPr>
      </w:pPr>
      <w:r w:rsidRPr="00920239">
        <w:rPr>
          <w:rFonts w:asciiTheme="majorHAnsi" w:hAnsiTheme="majorHAnsi" w:cstheme="majorHAnsi"/>
          <w:lang w:val="en-GB"/>
        </w:rPr>
        <w:t>Shevlin,</w:t>
      </w:r>
      <w:r w:rsidR="00DF0F90" w:rsidRPr="00920239">
        <w:rPr>
          <w:rFonts w:asciiTheme="majorHAnsi" w:hAnsiTheme="majorHAnsi" w:cstheme="majorHAnsi"/>
          <w:lang w:val="en-GB"/>
        </w:rPr>
        <w:t xml:space="preserve"> M., </w:t>
      </w:r>
      <w:proofErr w:type="spellStart"/>
      <w:r w:rsidRPr="00920239">
        <w:rPr>
          <w:rFonts w:asciiTheme="majorHAnsi" w:hAnsiTheme="majorHAnsi" w:cstheme="majorHAnsi"/>
          <w:lang w:val="en-GB"/>
        </w:rPr>
        <w:t>Banyard</w:t>
      </w:r>
      <w:proofErr w:type="spellEnd"/>
      <w:r w:rsidRPr="00920239">
        <w:rPr>
          <w:rFonts w:asciiTheme="majorHAnsi" w:hAnsiTheme="majorHAnsi" w:cstheme="majorHAnsi"/>
          <w:lang w:val="en-GB"/>
        </w:rPr>
        <w:t>,</w:t>
      </w:r>
      <w:r w:rsidR="00DF0F90" w:rsidRPr="00920239">
        <w:rPr>
          <w:rFonts w:asciiTheme="majorHAnsi" w:hAnsiTheme="majorHAnsi" w:cstheme="majorHAnsi"/>
          <w:lang w:val="en-GB"/>
        </w:rPr>
        <w:t xml:space="preserve"> P., </w:t>
      </w:r>
      <w:r w:rsidRPr="00920239">
        <w:rPr>
          <w:rFonts w:asciiTheme="majorHAnsi" w:hAnsiTheme="majorHAnsi" w:cstheme="majorHAnsi"/>
          <w:lang w:val="en-GB"/>
        </w:rPr>
        <w:t>Davies</w:t>
      </w:r>
      <w:r w:rsidR="00DF0F90" w:rsidRPr="00920239">
        <w:rPr>
          <w:rFonts w:asciiTheme="majorHAnsi" w:hAnsiTheme="majorHAnsi" w:cstheme="majorHAnsi"/>
          <w:lang w:val="en-GB"/>
        </w:rPr>
        <w:t>, M.</w:t>
      </w:r>
      <w:r w:rsidRPr="00920239">
        <w:rPr>
          <w:rFonts w:asciiTheme="majorHAnsi" w:hAnsiTheme="majorHAnsi" w:cstheme="majorHAnsi"/>
          <w:lang w:val="en-GB"/>
        </w:rPr>
        <w:t xml:space="preserve"> </w:t>
      </w:r>
      <w:r w:rsidR="00DF0F90" w:rsidRPr="00920239">
        <w:rPr>
          <w:rFonts w:asciiTheme="majorHAnsi" w:hAnsiTheme="majorHAnsi" w:cstheme="majorHAnsi"/>
          <w:lang w:val="en-GB"/>
        </w:rPr>
        <w:t xml:space="preserve">and </w:t>
      </w:r>
      <w:r w:rsidRPr="00920239">
        <w:rPr>
          <w:rFonts w:asciiTheme="majorHAnsi" w:hAnsiTheme="majorHAnsi" w:cstheme="majorHAnsi"/>
          <w:lang w:val="en-GB"/>
        </w:rPr>
        <w:t>Griffiths</w:t>
      </w:r>
      <w:r w:rsidR="00DF0F90" w:rsidRPr="00920239">
        <w:rPr>
          <w:rFonts w:asciiTheme="majorHAnsi" w:hAnsiTheme="majorHAnsi" w:cstheme="majorHAnsi"/>
          <w:lang w:val="en-GB"/>
        </w:rPr>
        <w:t>, M.</w:t>
      </w:r>
      <w:r w:rsidRPr="00920239">
        <w:rPr>
          <w:rFonts w:asciiTheme="majorHAnsi" w:hAnsiTheme="majorHAnsi" w:cstheme="majorHAnsi"/>
          <w:lang w:val="en-GB"/>
        </w:rPr>
        <w:t> (2000)</w:t>
      </w:r>
      <w:r w:rsidR="00DF0F90" w:rsidRPr="00920239">
        <w:rPr>
          <w:rFonts w:asciiTheme="majorHAnsi" w:hAnsiTheme="majorHAnsi" w:cstheme="majorHAnsi"/>
          <w:lang w:val="en-GB"/>
        </w:rPr>
        <w:t>.</w:t>
      </w:r>
      <w:r w:rsidRPr="00920239">
        <w:rPr>
          <w:rFonts w:asciiTheme="majorHAnsi" w:hAnsiTheme="majorHAnsi" w:cstheme="majorHAnsi"/>
          <w:lang w:val="en-GB"/>
        </w:rPr>
        <w:t> </w:t>
      </w:r>
      <w:r w:rsidR="00DF0F90" w:rsidRPr="00920239">
        <w:rPr>
          <w:rFonts w:asciiTheme="majorHAnsi" w:hAnsiTheme="majorHAnsi" w:cstheme="majorHAnsi"/>
          <w:lang w:val="en-GB"/>
        </w:rPr>
        <w:t>“</w:t>
      </w:r>
      <w:r w:rsidRPr="00920239">
        <w:rPr>
          <w:rFonts w:asciiTheme="majorHAnsi" w:hAnsiTheme="majorHAnsi" w:cstheme="majorHAnsi"/>
          <w:lang w:val="en-GB"/>
        </w:rPr>
        <w:t>The Validity of Student Evaluation of Teaching in Higher Education: Love me, love my lectures?</w:t>
      </w:r>
      <w:r w:rsidR="00DF0F90" w:rsidRPr="00920239">
        <w:rPr>
          <w:rFonts w:asciiTheme="majorHAnsi" w:hAnsiTheme="majorHAnsi" w:cstheme="majorHAnsi"/>
          <w:lang w:val="en-GB"/>
        </w:rPr>
        <w:t>”</w:t>
      </w:r>
      <w:r w:rsidRPr="00920239">
        <w:rPr>
          <w:rFonts w:asciiTheme="majorHAnsi" w:hAnsiTheme="majorHAnsi" w:cstheme="majorHAnsi"/>
          <w:lang w:val="en-GB"/>
        </w:rPr>
        <w:t> Assessment &amp; Evaluation in Higher Education, </w:t>
      </w:r>
      <w:r w:rsidR="00DF0F90" w:rsidRPr="00920239">
        <w:rPr>
          <w:rFonts w:asciiTheme="majorHAnsi" w:hAnsiTheme="majorHAnsi" w:cstheme="majorHAnsi"/>
          <w:lang w:val="en-GB"/>
        </w:rPr>
        <w:t>25(</w:t>
      </w:r>
      <w:r w:rsidRPr="00920239">
        <w:rPr>
          <w:rFonts w:asciiTheme="majorHAnsi" w:hAnsiTheme="majorHAnsi" w:cstheme="majorHAnsi"/>
          <w:lang w:val="en-GB"/>
        </w:rPr>
        <w:t>4</w:t>
      </w:r>
      <w:r w:rsidR="00DF0F90" w:rsidRPr="00920239">
        <w:rPr>
          <w:rFonts w:asciiTheme="majorHAnsi" w:hAnsiTheme="majorHAnsi" w:cstheme="majorHAnsi"/>
          <w:lang w:val="en-GB"/>
        </w:rPr>
        <w:t xml:space="preserve">): </w:t>
      </w:r>
      <w:r w:rsidRPr="00920239">
        <w:rPr>
          <w:rFonts w:asciiTheme="majorHAnsi" w:hAnsiTheme="majorHAnsi" w:cstheme="majorHAnsi"/>
          <w:lang w:val="en-GB"/>
        </w:rPr>
        <w:t>397-405</w:t>
      </w:r>
      <w:r w:rsidR="00DF0F90" w:rsidRPr="00920239">
        <w:rPr>
          <w:rFonts w:asciiTheme="majorHAnsi" w:hAnsiTheme="majorHAnsi" w:cstheme="majorHAnsi"/>
          <w:lang w:val="en-GB"/>
        </w:rPr>
        <w:t>.</w:t>
      </w:r>
    </w:p>
    <w:p w14:paraId="616BE084" w14:textId="2BB95291" w:rsidR="00A85484" w:rsidRPr="00920239" w:rsidRDefault="00A85484" w:rsidP="00A85484">
      <w:pPr>
        <w:pStyle w:val="Bibentry"/>
        <w:rPr>
          <w:rFonts w:asciiTheme="majorHAnsi" w:hAnsiTheme="majorHAnsi" w:cstheme="majorHAnsi"/>
          <w:lang w:val="en-GB"/>
        </w:rPr>
      </w:pPr>
      <w:proofErr w:type="spellStart"/>
      <w:r w:rsidRPr="00920239">
        <w:rPr>
          <w:rFonts w:asciiTheme="majorHAnsi" w:hAnsiTheme="majorHAnsi" w:cstheme="majorHAnsi"/>
          <w:lang w:val="en-GB"/>
        </w:rPr>
        <w:t>Zabaleta</w:t>
      </w:r>
      <w:proofErr w:type="spellEnd"/>
      <w:r w:rsidR="005F6C1C" w:rsidRPr="00920239">
        <w:rPr>
          <w:rFonts w:asciiTheme="majorHAnsi" w:hAnsiTheme="majorHAnsi" w:cstheme="majorHAnsi"/>
          <w:lang w:val="en-GB"/>
        </w:rPr>
        <w:t xml:space="preserve">, F. </w:t>
      </w:r>
      <w:r w:rsidRPr="00920239">
        <w:rPr>
          <w:rFonts w:asciiTheme="majorHAnsi" w:hAnsiTheme="majorHAnsi" w:cstheme="majorHAnsi"/>
          <w:lang w:val="en-GB"/>
        </w:rPr>
        <w:t>(2007)</w:t>
      </w:r>
      <w:r w:rsidR="005F6C1C" w:rsidRPr="00920239">
        <w:rPr>
          <w:rFonts w:asciiTheme="majorHAnsi" w:hAnsiTheme="majorHAnsi" w:cstheme="majorHAnsi"/>
          <w:lang w:val="en-GB"/>
        </w:rPr>
        <w:t>.</w:t>
      </w:r>
      <w:r w:rsidRPr="00920239">
        <w:rPr>
          <w:rFonts w:asciiTheme="majorHAnsi" w:hAnsiTheme="majorHAnsi" w:cstheme="majorHAnsi"/>
          <w:lang w:val="en-GB"/>
        </w:rPr>
        <w:t> </w:t>
      </w:r>
      <w:r w:rsidR="005F6C1C" w:rsidRPr="00920239">
        <w:rPr>
          <w:rFonts w:asciiTheme="majorHAnsi" w:hAnsiTheme="majorHAnsi" w:cstheme="majorHAnsi"/>
          <w:lang w:val="en-GB"/>
        </w:rPr>
        <w:t>“</w:t>
      </w:r>
      <w:r w:rsidRPr="00920239">
        <w:rPr>
          <w:rFonts w:asciiTheme="majorHAnsi" w:hAnsiTheme="majorHAnsi" w:cstheme="majorHAnsi"/>
          <w:lang w:val="en-GB"/>
        </w:rPr>
        <w:t>The use and misuse of student evaluations of teaching</w:t>
      </w:r>
      <w:r w:rsidR="005F6C1C" w:rsidRPr="00920239">
        <w:rPr>
          <w:rFonts w:asciiTheme="majorHAnsi" w:hAnsiTheme="majorHAnsi" w:cstheme="majorHAnsi"/>
          <w:lang w:val="en-GB"/>
        </w:rPr>
        <w:t>”.</w:t>
      </w:r>
      <w:r w:rsidRPr="00920239">
        <w:rPr>
          <w:rFonts w:asciiTheme="majorHAnsi" w:hAnsiTheme="majorHAnsi" w:cstheme="majorHAnsi"/>
          <w:lang w:val="en-GB"/>
        </w:rPr>
        <w:t> Teaching in Higher Education, </w:t>
      </w:r>
      <w:r w:rsidR="005F6C1C" w:rsidRPr="00920239">
        <w:rPr>
          <w:rFonts w:asciiTheme="majorHAnsi" w:hAnsiTheme="majorHAnsi" w:cstheme="majorHAnsi"/>
          <w:lang w:val="en-GB"/>
        </w:rPr>
        <w:t>12(</w:t>
      </w:r>
      <w:r w:rsidRPr="00920239">
        <w:rPr>
          <w:rFonts w:asciiTheme="majorHAnsi" w:hAnsiTheme="majorHAnsi" w:cstheme="majorHAnsi"/>
          <w:lang w:val="en-GB"/>
        </w:rPr>
        <w:t>1</w:t>
      </w:r>
      <w:r w:rsidR="005F6C1C" w:rsidRPr="00920239">
        <w:rPr>
          <w:rFonts w:asciiTheme="majorHAnsi" w:hAnsiTheme="majorHAnsi" w:cstheme="majorHAnsi"/>
          <w:lang w:val="en-GB"/>
        </w:rPr>
        <w:t xml:space="preserve">): 55-76. </w:t>
      </w:r>
    </w:p>
    <w:p w14:paraId="1137EC53" w14:textId="703C7B8E" w:rsidR="00A85484" w:rsidRPr="00920239" w:rsidRDefault="00A85484" w:rsidP="00A85484">
      <w:pPr>
        <w:pStyle w:val="Bibentry"/>
        <w:rPr>
          <w:rFonts w:asciiTheme="majorHAnsi" w:hAnsiTheme="majorHAnsi" w:cstheme="majorHAnsi"/>
          <w:lang w:val="en-GB"/>
        </w:rPr>
      </w:pPr>
      <w:r w:rsidRPr="00920239">
        <w:rPr>
          <w:rFonts w:asciiTheme="majorHAnsi" w:hAnsiTheme="majorHAnsi" w:cstheme="majorHAnsi"/>
          <w:lang w:val="en-GB"/>
        </w:rPr>
        <w:t xml:space="preserve">Stead, D. R. (2005). </w:t>
      </w:r>
      <w:r w:rsidR="005F6C1C" w:rsidRPr="00920239">
        <w:rPr>
          <w:rFonts w:asciiTheme="majorHAnsi" w:hAnsiTheme="majorHAnsi" w:cstheme="majorHAnsi"/>
          <w:lang w:val="en-GB"/>
        </w:rPr>
        <w:t>“</w:t>
      </w:r>
      <w:r w:rsidRPr="00920239">
        <w:rPr>
          <w:rFonts w:asciiTheme="majorHAnsi" w:hAnsiTheme="majorHAnsi" w:cstheme="majorHAnsi"/>
          <w:lang w:val="en-GB"/>
        </w:rPr>
        <w:t>A</w:t>
      </w:r>
      <w:r w:rsidR="005F6C1C" w:rsidRPr="00920239">
        <w:rPr>
          <w:rFonts w:asciiTheme="majorHAnsi" w:hAnsiTheme="majorHAnsi" w:cstheme="majorHAnsi"/>
          <w:lang w:val="en-GB"/>
        </w:rPr>
        <w:t xml:space="preserve"> review of the one-minute paper”.</w:t>
      </w:r>
      <w:r w:rsidRPr="00920239">
        <w:rPr>
          <w:rFonts w:asciiTheme="majorHAnsi" w:hAnsiTheme="majorHAnsi" w:cstheme="majorHAnsi"/>
          <w:lang w:val="en-GB"/>
        </w:rPr>
        <w:t xml:space="preserve"> Active Learning in </w:t>
      </w:r>
      <w:r w:rsidR="005F6C1C" w:rsidRPr="00920239">
        <w:rPr>
          <w:rFonts w:asciiTheme="majorHAnsi" w:hAnsiTheme="majorHAnsi" w:cstheme="majorHAnsi"/>
          <w:lang w:val="en-GB"/>
        </w:rPr>
        <w:t>Higher Education, 6(2):118-131.</w:t>
      </w:r>
      <w:r w:rsidRPr="00920239">
        <w:rPr>
          <w:rFonts w:asciiTheme="majorHAnsi" w:hAnsiTheme="majorHAnsi" w:cstheme="majorHAnsi"/>
          <w:lang w:val="en-GB"/>
        </w:rPr>
        <w:t xml:space="preserve"> </w:t>
      </w:r>
    </w:p>
    <w:p w14:paraId="2971EA59" w14:textId="275B4311" w:rsidR="00A85484" w:rsidRPr="00920239" w:rsidRDefault="00A85484" w:rsidP="00A85484">
      <w:pPr>
        <w:pStyle w:val="Bibentry"/>
        <w:rPr>
          <w:rFonts w:asciiTheme="majorHAnsi" w:hAnsiTheme="majorHAnsi" w:cstheme="majorHAnsi"/>
          <w:lang w:val="en-GB"/>
        </w:rPr>
      </w:pPr>
      <w:r w:rsidRPr="00920239">
        <w:rPr>
          <w:rFonts w:asciiTheme="majorHAnsi" w:hAnsiTheme="majorHAnsi" w:cstheme="majorHAnsi"/>
          <w:lang w:val="de-DE"/>
        </w:rPr>
        <w:t>Wisniewski</w:t>
      </w:r>
      <w:r w:rsidR="005F6C1C" w:rsidRPr="00920239">
        <w:rPr>
          <w:rFonts w:asciiTheme="majorHAnsi" w:hAnsiTheme="majorHAnsi" w:cstheme="majorHAnsi"/>
          <w:lang w:val="de-DE"/>
        </w:rPr>
        <w:t>, B. and</w:t>
      </w:r>
      <w:r w:rsidRPr="00920239">
        <w:rPr>
          <w:rFonts w:asciiTheme="majorHAnsi" w:hAnsiTheme="majorHAnsi" w:cstheme="majorHAnsi"/>
          <w:lang w:val="de-DE"/>
        </w:rPr>
        <w:t xml:space="preserve"> Zierer</w:t>
      </w:r>
      <w:r w:rsidR="005F6C1C" w:rsidRPr="00920239">
        <w:rPr>
          <w:rFonts w:asciiTheme="majorHAnsi" w:hAnsiTheme="majorHAnsi" w:cstheme="majorHAnsi"/>
          <w:lang w:val="de-DE"/>
        </w:rPr>
        <w:t>, K.</w:t>
      </w:r>
      <w:r w:rsidRPr="00920239">
        <w:rPr>
          <w:rFonts w:asciiTheme="majorHAnsi" w:hAnsiTheme="majorHAnsi" w:cstheme="majorHAnsi"/>
          <w:lang w:val="de-DE"/>
        </w:rPr>
        <w:t> (2019)</w:t>
      </w:r>
      <w:r w:rsidR="005F6C1C" w:rsidRPr="00920239">
        <w:rPr>
          <w:rFonts w:asciiTheme="majorHAnsi" w:hAnsiTheme="majorHAnsi" w:cstheme="majorHAnsi"/>
          <w:lang w:val="de-DE"/>
        </w:rPr>
        <w:t>.</w:t>
      </w:r>
      <w:r w:rsidRPr="00920239">
        <w:rPr>
          <w:rFonts w:asciiTheme="majorHAnsi" w:hAnsiTheme="majorHAnsi" w:cstheme="majorHAnsi"/>
          <w:lang w:val="de-DE"/>
        </w:rPr>
        <w:t> </w:t>
      </w:r>
      <w:r w:rsidR="005F6C1C" w:rsidRPr="00920239">
        <w:rPr>
          <w:rFonts w:asciiTheme="majorHAnsi" w:hAnsiTheme="majorHAnsi" w:cstheme="majorHAnsi"/>
          <w:lang w:val="en-GB"/>
        </w:rPr>
        <w:t>“</w:t>
      </w:r>
      <w:r w:rsidRPr="00920239">
        <w:rPr>
          <w:rFonts w:asciiTheme="majorHAnsi" w:hAnsiTheme="majorHAnsi" w:cstheme="majorHAnsi"/>
          <w:lang w:val="en-GB"/>
        </w:rPr>
        <w:t>Visible Feedback: From Research to Reality</w:t>
      </w:r>
      <w:r w:rsidR="005F6C1C" w:rsidRPr="00920239">
        <w:rPr>
          <w:rFonts w:asciiTheme="majorHAnsi" w:hAnsiTheme="majorHAnsi" w:cstheme="majorHAnsi"/>
          <w:lang w:val="en-GB"/>
        </w:rPr>
        <w:t>”.</w:t>
      </w:r>
      <w:r w:rsidRPr="00920239">
        <w:rPr>
          <w:rFonts w:asciiTheme="majorHAnsi" w:hAnsiTheme="majorHAnsi" w:cstheme="majorHAnsi"/>
          <w:lang w:val="en-GB"/>
        </w:rPr>
        <w:t> Kappa Delta Pi Record, </w:t>
      </w:r>
      <w:r w:rsidR="005F6C1C" w:rsidRPr="00920239">
        <w:rPr>
          <w:rFonts w:asciiTheme="majorHAnsi" w:hAnsiTheme="majorHAnsi" w:cstheme="majorHAnsi"/>
          <w:lang w:val="en-GB"/>
        </w:rPr>
        <w:t>55(</w:t>
      </w:r>
      <w:r w:rsidRPr="00920239">
        <w:rPr>
          <w:rFonts w:asciiTheme="majorHAnsi" w:hAnsiTheme="majorHAnsi" w:cstheme="majorHAnsi"/>
          <w:lang w:val="en-GB"/>
        </w:rPr>
        <w:t>2</w:t>
      </w:r>
      <w:r w:rsidR="005F6C1C" w:rsidRPr="00920239">
        <w:rPr>
          <w:rFonts w:asciiTheme="majorHAnsi" w:hAnsiTheme="majorHAnsi" w:cstheme="majorHAnsi"/>
          <w:lang w:val="en-GB"/>
        </w:rPr>
        <w:t>):</w:t>
      </w:r>
      <w:r w:rsidRPr="00920239">
        <w:rPr>
          <w:rFonts w:asciiTheme="majorHAnsi" w:hAnsiTheme="majorHAnsi" w:cstheme="majorHAnsi"/>
          <w:lang w:val="en-GB"/>
        </w:rPr>
        <w:t> </w:t>
      </w:r>
      <w:r w:rsidR="005F6C1C" w:rsidRPr="00920239">
        <w:rPr>
          <w:rFonts w:asciiTheme="majorHAnsi" w:hAnsiTheme="majorHAnsi" w:cstheme="majorHAnsi"/>
          <w:lang w:val="en-GB"/>
        </w:rPr>
        <w:t xml:space="preserve">66-71. </w:t>
      </w:r>
    </w:p>
    <w:sectPr w:rsidR="00A85484" w:rsidRPr="00920239" w:rsidSect="00A87EFD">
      <w:footerReference w:type="even" r:id="rId10"/>
      <w:footerReference w:type="default" r:id="rId11"/>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57BFD" w14:textId="77777777" w:rsidR="00657397" w:rsidRDefault="00657397" w:rsidP="0008602E">
      <w:pPr>
        <w:spacing w:after="0"/>
      </w:pPr>
      <w:r>
        <w:separator/>
      </w:r>
    </w:p>
  </w:endnote>
  <w:endnote w:type="continuationSeparator" w:id="0">
    <w:p w14:paraId="67C2DA1B" w14:textId="77777777" w:rsidR="00657397" w:rsidRDefault="00657397" w:rsidP="00086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A570" w14:textId="77777777" w:rsidR="00957F53" w:rsidRDefault="00957F53" w:rsidP="00957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B64E0" w14:textId="77777777" w:rsidR="00957F53" w:rsidRDefault="00957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29ED" w14:textId="50E132A7" w:rsidR="00957F53" w:rsidRDefault="00957F53" w:rsidP="00957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C5F">
      <w:rPr>
        <w:rStyle w:val="PageNumber"/>
        <w:noProof/>
      </w:rPr>
      <w:t>4</w:t>
    </w:r>
    <w:r>
      <w:rPr>
        <w:rStyle w:val="PageNumber"/>
      </w:rPr>
      <w:fldChar w:fldCharType="end"/>
    </w:r>
  </w:p>
  <w:p w14:paraId="6A81FFAB" w14:textId="77777777" w:rsidR="00957F53" w:rsidRDefault="009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3C035" w14:textId="77777777" w:rsidR="00657397" w:rsidRDefault="00657397" w:rsidP="0008602E">
      <w:pPr>
        <w:spacing w:after="0"/>
      </w:pPr>
      <w:r>
        <w:separator/>
      </w:r>
    </w:p>
  </w:footnote>
  <w:footnote w:type="continuationSeparator" w:id="0">
    <w:p w14:paraId="26B063B4" w14:textId="77777777" w:rsidR="00657397" w:rsidRDefault="00657397" w:rsidP="000860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3429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00A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800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327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4EE9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6629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B2C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FE5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A8D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1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62B424EA"/>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435D59"/>
    <w:multiLevelType w:val="multilevel"/>
    <w:tmpl w:val="58B0C2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A25917"/>
    <w:multiLevelType w:val="hybridMultilevel"/>
    <w:tmpl w:val="8DF69A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61501A"/>
    <w:multiLevelType w:val="hybridMultilevel"/>
    <w:tmpl w:val="6B9CA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FF5B33"/>
    <w:multiLevelType w:val="hybridMultilevel"/>
    <w:tmpl w:val="F8D00336"/>
    <w:lvl w:ilvl="0" w:tplc="6BE0E60A">
      <w:start w:val="1"/>
      <w:numFmt w:val="decimal"/>
      <w:pStyle w:val="ListParagraph"/>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2C79E0"/>
    <w:multiLevelType w:val="hybridMultilevel"/>
    <w:tmpl w:val="95509BB4"/>
    <w:lvl w:ilvl="0" w:tplc="50C880AE">
      <w:start w:val="1"/>
      <w:numFmt w:val="lowerRoman"/>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8450BC"/>
    <w:multiLevelType w:val="hybridMultilevel"/>
    <w:tmpl w:val="20D01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C7262D3"/>
    <w:multiLevelType w:val="hybridMultilevel"/>
    <w:tmpl w:val="FA5C25BC"/>
    <w:lvl w:ilvl="0" w:tplc="0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num>
  <w:num w:numId="10">
    <w:abstractNumId w:val="13"/>
  </w:num>
  <w:num w:numId="11">
    <w:abstractNumId w:val="13"/>
  </w:num>
  <w:num w:numId="12">
    <w:abstractNumId w:val="15"/>
  </w:num>
  <w:num w:numId="13">
    <w:abstractNumId w:val="12"/>
  </w:num>
  <w:num w:numId="14">
    <w:abstractNumId w:val="10"/>
  </w:num>
  <w:num w:numId="15">
    <w:abstractNumId w:val="16"/>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wNLG0NDIzsjQwNzFV0lEKTi0uzszPAykwqwUAvpNYBCwAAAA="/>
  </w:docVars>
  <w:rsids>
    <w:rsidRoot w:val="0008602E"/>
    <w:rsid w:val="00020AD5"/>
    <w:rsid w:val="00023B15"/>
    <w:rsid w:val="00026EDF"/>
    <w:rsid w:val="000326C4"/>
    <w:rsid w:val="0005372C"/>
    <w:rsid w:val="00061C21"/>
    <w:rsid w:val="00071858"/>
    <w:rsid w:val="0008602E"/>
    <w:rsid w:val="000A7C5F"/>
    <w:rsid w:val="000C43BD"/>
    <w:rsid w:val="0010793F"/>
    <w:rsid w:val="001250E6"/>
    <w:rsid w:val="00133DB7"/>
    <w:rsid w:val="001419C7"/>
    <w:rsid w:val="001464FF"/>
    <w:rsid w:val="00150BB7"/>
    <w:rsid w:val="001609FD"/>
    <w:rsid w:val="0016715D"/>
    <w:rsid w:val="00175D35"/>
    <w:rsid w:val="00177254"/>
    <w:rsid w:val="0018292A"/>
    <w:rsid w:val="00183860"/>
    <w:rsid w:val="0018500C"/>
    <w:rsid w:val="001A2505"/>
    <w:rsid w:val="001B04F9"/>
    <w:rsid w:val="001B0568"/>
    <w:rsid w:val="001B1C82"/>
    <w:rsid w:val="001D5C2F"/>
    <w:rsid w:val="001E3590"/>
    <w:rsid w:val="001E59C7"/>
    <w:rsid w:val="001F5542"/>
    <w:rsid w:val="00207CA0"/>
    <w:rsid w:val="00210C0A"/>
    <w:rsid w:val="00217B3C"/>
    <w:rsid w:val="00226946"/>
    <w:rsid w:val="00230032"/>
    <w:rsid w:val="0023173D"/>
    <w:rsid w:val="00245F36"/>
    <w:rsid w:val="002702A4"/>
    <w:rsid w:val="00272049"/>
    <w:rsid w:val="00276C01"/>
    <w:rsid w:val="0028733C"/>
    <w:rsid w:val="00297761"/>
    <w:rsid w:val="002A750E"/>
    <w:rsid w:val="002D27B4"/>
    <w:rsid w:val="002D4621"/>
    <w:rsid w:val="002D4AF2"/>
    <w:rsid w:val="002E5952"/>
    <w:rsid w:val="002E613F"/>
    <w:rsid w:val="003064FD"/>
    <w:rsid w:val="00306DB8"/>
    <w:rsid w:val="00310B17"/>
    <w:rsid w:val="00345FD1"/>
    <w:rsid w:val="00360455"/>
    <w:rsid w:val="003817F1"/>
    <w:rsid w:val="003A0DE6"/>
    <w:rsid w:val="003B5BA3"/>
    <w:rsid w:val="003C532D"/>
    <w:rsid w:val="003F19B3"/>
    <w:rsid w:val="003F3520"/>
    <w:rsid w:val="003F3D54"/>
    <w:rsid w:val="003F6914"/>
    <w:rsid w:val="004024F7"/>
    <w:rsid w:val="00407F1A"/>
    <w:rsid w:val="00411515"/>
    <w:rsid w:val="00427741"/>
    <w:rsid w:val="0043760D"/>
    <w:rsid w:val="00444018"/>
    <w:rsid w:val="00447643"/>
    <w:rsid w:val="00456D82"/>
    <w:rsid w:val="00471F13"/>
    <w:rsid w:val="00493A8C"/>
    <w:rsid w:val="004A42AA"/>
    <w:rsid w:val="004A4D88"/>
    <w:rsid w:val="004B0079"/>
    <w:rsid w:val="004B380B"/>
    <w:rsid w:val="004B4437"/>
    <w:rsid w:val="004C31B4"/>
    <w:rsid w:val="004C3570"/>
    <w:rsid w:val="004C5289"/>
    <w:rsid w:val="004E7CE0"/>
    <w:rsid w:val="004F59D7"/>
    <w:rsid w:val="00501023"/>
    <w:rsid w:val="00501372"/>
    <w:rsid w:val="00521FA0"/>
    <w:rsid w:val="00523AE4"/>
    <w:rsid w:val="00533A5D"/>
    <w:rsid w:val="00541531"/>
    <w:rsid w:val="0054448B"/>
    <w:rsid w:val="005447E5"/>
    <w:rsid w:val="00545F85"/>
    <w:rsid w:val="005804EB"/>
    <w:rsid w:val="0058251A"/>
    <w:rsid w:val="0058646A"/>
    <w:rsid w:val="00593E4E"/>
    <w:rsid w:val="005A68AC"/>
    <w:rsid w:val="005B3319"/>
    <w:rsid w:val="005C13BC"/>
    <w:rsid w:val="005C249F"/>
    <w:rsid w:val="005F5D6E"/>
    <w:rsid w:val="005F6C1C"/>
    <w:rsid w:val="00614A19"/>
    <w:rsid w:val="00630604"/>
    <w:rsid w:val="0064205E"/>
    <w:rsid w:val="00651D2F"/>
    <w:rsid w:val="00657397"/>
    <w:rsid w:val="006A017C"/>
    <w:rsid w:val="006C2A3C"/>
    <w:rsid w:val="006D0A6D"/>
    <w:rsid w:val="006D76F7"/>
    <w:rsid w:val="006F02D2"/>
    <w:rsid w:val="006F2C8A"/>
    <w:rsid w:val="006F51BA"/>
    <w:rsid w:val="00732643"/>
    <w:rsid w:val="007419B5"/>
    <w:rsid w:val="00750838"/>
    <w:rsid w:val="00751025"/>
    <w:rsid w:val="00755A25"/>
    <w:rsid w:val="00763F53"/>
    <w:rsid w:val="00764502"/>
    <w:rsid w:val="007647D7"/>
    <w:rsid w:val="007667B0"/>
    <w:rsid w:val="007740B4"/>
    <w:rsid w:val="0077565B"/>
    <w:rsid w:val="007815BA"/>
    <w:rsid w:val="0078683C"/>
    <w:rsid w:val="007A23DA"/>
    <w:rsid w:val="007A66AD"/>
    <w:rsid w:val="007B071F"/>
    <w:rsid w:val="007C57D2"/>
    <w:rsid w:val="007E443D"/>
    <w:rsid w:val="00803E62"/>
    <w:rsid w:val="0082298C"/>
    <w:rsid w:val="00830BBD"/>
    <w:rsid w:val="00840E46"/>
    <w:rsid w:val="00847C9A"/>
    <w:rsid w:val="00863262"/>
    <w:rsid w:val="0089169E"/>
    <w:rsid w:val="008921A7"/>
    <w:rsid w:val="008924A5"/>
    <w:rsid w:val="008D3252"/>
    <w:rsid w:val="008F302B"/>
    <w:rsid w:val="00900AC4"/>
    <w:rsid w:val="00907222"/>
    <w:rsid w:val="009157C4"/>
    <w:rsid w:val="00920239"/>
    <w:rsid w:val="00923DCD"/>
    <w:rsid w:val="00934F21"/>
    <w:rsid w:val="00946526"/>
    <w:rsid w:val="009469F3"/>
    <w:rsid w:val="00953B7F"/>
    <w:rsid w:val="00957F53"/>
    <w:rsid w:val="009666F6"/>
    <w:rsid w:val="00976260"/>
    <w:rsid w:val="0098211C"/>
    <w:rsid w:val="009907FC"/>
    <w:rsid w:val="009A05BE"/>
    <w:rsid w:val="009A526C"/>
    <w:rsid w:val="009B682C"/>
    <w:rsid w:val="009E0815"/>
    <w:rsid w:val="009E5508"/>
    <w:rsid w:val="00A02F86"/>
    <w:rsid w:val="00A03C72"/>
    <w:rsid w:val="00A074E3"/>
    <w:rsid w:val="00A170CF"/>
    <w:rsid w:val="00A53CA0"/>
    <w:rsid w:val="00A62596"/>
    <w:rsid w:val="00A72155"/>
    <w:rsid w:val="00A83462"/>
    <w:rsid w:val="00A85484"/>
    <w:rsid w:val="00A87EFD"/>
    <w:rsid w:val="00A92AD6"/>
    <w:rsid w:val="00AA345B"/>
    <w:rsid w:val="00AC7A12"/>
    <w:rsid w:val="00AD39E1"/>
    <w:rsid w:val="00AD3A70"/>
    <w:rsid w:val="00AE3C8F"/>
    <w:rsid w:val="00AE4D69"/>
    <w:rsid w:val="00AF7B52"/>
    <w:rsid w:val="00B02D27"/>
    <w:rsid w:val="00B16D13"/>
    <w:rsid w:val="00B24923"/>
    <w:rsid w:val="00B47F28"/>
    <w:rsid w:val="00B50C8A"/>
    <w:rsid w:val="00B55428"/>
    <w:rsid w:val="00B661A9"/>
    <w:rsid w:val="00B67A54"/>
    <w:rsid w:val="00B73A7F"/>
    <w:rsid w:val="00B8187F"/>
    <w:rsid w:val="00B97A63"/>
    <w:rsid w:val="00BC1284"/>
    <w:rsid w:val="00BD1209"/>
    <w:rsid w:val="00BE10C8"/>
    <w:rsid w:val="00BE6640"/>
    <w:rsid w:val="00BF4AAF"/>
    <w:rsid w:val="00BF6A11"/>
    <w:rsid w:val="00BF7C7F"/>
    <w:rsid w:val="00C24C41"/>
    <w:rsid w:val="00C2511A"/>
    <w:rsid w:val="00C275C4"/>
    <w:rsid w:val="00C31821"/>
    <w:rsid w:val="00C432E3"/>
    <w:rsid w:val="00C54636"/>
    <w:rsid w:val="00C76992"/>
    <w:rsid w:val="00C86697"/>
    <w:rsid w:val="00C87ECD"/>
    <w:rsid w:val="00C95CA2"/>
    <w:rsid w:val="00CB0CE8"/>
    <w:rsid w:val="00CC010B"/>
    <w:rsid w:val="00CD6BEE"/>
    <w:rsid w:val="00CE687A"/>
    <w:rsid w:val="00CF07BE"/>
    <w:rsid w:val="00CF292E"/>
    <w:rsid w:val="00CF5BEF"/>
    <w:rsid w:val="00CF7DD5"/>
    <w:rsid w:val="00D037A4"/>
    <w:rsid w:val="00D03A9A"/>
    <w:rsid w:val="00D04CEC"/>
    <w:rsid w:val="00D1411A"/>
    <w:rsid w:val="00D2165E"/>
    <w:rsid w:val="00D2393E"/>
    <w:rsid w:val="00D25BDB"/>
    <w:rsid w:val="00D27979"/>
    <w:rsid w:val="00D4116C"/>
    <w:rsid w:val="00D41637"/>
    <w:rsid w:val="00D50222"/>
    <w:rsid w:val="00D73E1F"/>
    <w:rsid w:val="00D86D81"/>
    <w:rsid w:val="00D91FB5"/>
    <w:rsid w:val="00DA5AB4"/>
    <w:rsid w:val="00DB1127"/>
    <w:rsid w:val="00DB16FF"/>
    <w:rsid w:val="00DD4AD3"/>
    <w:rsid w:val="00DD54E1"/>
    <w:rsid w:val="00DD6237"/>
    <w:rsid w:val="00DE35A7"/>
    <w:rsid w:val="00DF0BA4"/>
    <w:rsid w:val="00DF0F90"/>
    <w:rsid w:val="00E02C30"/>
    <w:rsid w:val="00E50CFD"/>
    <w:rsid w:val="00E62682"/>
    <w:rsid w:val="00E91004"/>
    <w:rsid w:val="00E96DBD"/>
    <w:rsid w:val="00EA155B"/>
    <w:rsid w:val="00EB17F1"/>
    <w:rsid w:val="00EB6757"/>
    <w:rsid w:val="00EC59D4"/>
    <w:rsid w:val="00ED07F9"/>
    <w:rsid w:val="00F05498"/>
    <w:rsid w:val="00F06DDF"/>
    <w:rsid w:val="00F259E0"/>
    <w:rsid w:val="00F32455"/>
    <w:rsid w:val="00F36EDB"/>
    <w:rsid w:val="00F51B89"/>
    <w:rsid w:val="00F542FA"/>
    <w:rsid w:val="00F66E28"/>
    <w:rsid w:val="00F74B60"/>
    <w:rsid w:val="00F754FF"/>
    <w:rsid w:val="00FC3AB0"/>
    <w:rsid w:val="00FC5B00"/>
    <w:rsid w:val="00FC68B4"/>
    <w:rsid w:val="00FF447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D5568225-37F4-4938-BD94-3FDB7E25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28"/>
    <w:pPr>
      <w:spacing w:after="200"/>
    </w:pPr>
    <w:rPr>
      <w:sz w:val="24"/>
      <w:szCs w:val="24"/>
      <w:lang w:eastAsia="ja-JP"/>
    </w:rPr>
  </w:style>
  <w:style w:type="paragraph" w:styleId="Heading1">
    <w:name w:val="heading 1"/>
    <w:basedOn w:val="Normal"/>
    <w:next w:val="Normal"/>
    <w:link w:val="Heading1Char"/>
    <w:uiPriority w:val="9"/>
    <w:qFormat/>
    <w:rsid w:val="003C53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53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08602E"/>
    <w:rPr>
      <w:rFonts w:ascii="Times New Roman" w:eastAsia="Cambria" w:hAnsi="Times New Roman" w:cs="Times New Roman"/>
      <w:b/>
      <w:sz w:val="18"/>
      <w:szCs w:val="22"/>
    </w:rPr>
  </w:style>
  <w:style w:type="paragraph" w:customStyle="1" w:styleId="FigureCaption">
    <w:name w:val="FigureCaption"/>
    <w:link w:val="FigureCaptionChar"/>
    <w:autoRedefine/>
    <w:rsid w:val="0008602E"/>
    <w:pPr>
      <w:keepNext/>
      <w:spacing w:before="220" w:after="240"/>
      <w:jc w:val="center"/>
    </w:pPr>
    <w:rPr>
      <w:rFonts w:ascii="Times New Roman" w:eastAsia="Cambria" w:hAnsi="Times New Roman"/>
      <w:b/>
      <w:sz w:val="18"/>
      <w:szCs w:val="22"/>
      <w:lang w:eastAsia="ja-JP"/>
    </w:rPr>
  </w:style>
  <w:style w:type="paragraph" w:customStyle="1" w:styleId="Image">
    <w:name w:val="Image"/>
    <w:basedOn w:val="Normal"/>
    <w:rsid w:val="0008602E"/>
    <w:rPr>
      <w:rFonts w:eastAsia="Cambria"/>
      <w:lang w:eastAsia="en-US"/>
    </w:rPr>
  </w:style>
  <w:style w:type="paragraph" w:styleId="ListParagraph">
    <w:name w:val="List Paragraph"/>
    <w:autoRedefine/>
    <w:qFormat/>
    <w:rsid w:val="00501023"/>
    <w:pPr>
      <w:numPr>
        <w:numId w:val="15"/>
      </w:numPr>
      <w:shd w:val="clear" w:color="auto" w:fill="FFFFFF"/>
      <w:spacing w:before="100" w:beforeAutospacing="1" w:after="100" w:afterAutospacing="1"/>
      <w:contextualSpacing/>
      <w:jc w:val="both"/>
    </w:pPr>
    <w:rPr>
      <w:rFonts w:ascii="Times New Roman" w:eastAsia="Cambria" w:hAnsi="Times New Roman"/>
      <w:color w:val="3D3D3D"/>
    </w:rPr>
  </w:style>
  <w:style w:type="paragraph" w:customStyle="1" w:styleId="Head1">
    <w:name w:val="Head1"/>
    <w:basedOn w:val="Heading1"/>
    <w:next w:val="Para"/>
    <w:autoRedefine/>
    <w:qFormat/>
    <w:rsid w:val="001A2505"/>
    <w:pPr>
      <w:numPr>
        <w:numId w:val="14"/>
      </w:numPr>
      <w:spacing w:before="220" w:after="80"/>
      <w:jc w:val="both"/>
    </w:pPr>
    <w:rPr>
      <w:rFonts w:ascii="Arial" w:eastAsia="Times New Roman" w:hAnsi="Arial" w:cs="Arial"/>
      <w:b/>
      <w:bCs/>
      <w:color w:val="auto"/>
      <w:sz w:val="28"/>
      <w:szCs w:val="20"/>
      <w:lang w:eastAsia="en-US"/>
    </w:rPr>
  </w:style>
  <w:style w:type="paragraph" w:customStyle="1" w:styleId="Head2">
    <w:name w:val="Head2"/>
    <w:basedOn w:val="Heading2"/>
    <w:next w:val="Para"/>
    <w:autoRedefine/>
    <w:qFormat/>
    <w:rsid w:val="002D4AF2"/>
    <w:pPr>
      <w:numPr>
        <w:ilvl w:val="1"/>
        <w:numId w:val="14"/>
      </w:numPr>
      <w:spacing w:before="180" w:after="80"/>
      <w:ind w:left="480" w:hanging="480"/>
      <w:jc w:val="both"/>
    </w:pPr>
    <w:rPr>
      <w:rFonts w:ascii="Arial" w:eastAsia="Times New Roman" w:hAnsi="Arial" w:cs="Arial"/>
      <w:b/>
      <w:bCs/>
      <w:color w:val="auto"/>
      <w:szCs w:val="20"/>
      <w:lang w:val="en-GB" w:eastAsia="en-US"/>
    </w:rPr>
  </w:style>
  <w:style w:type="paragraph" w:customStyle="1" w:styleId="Head3">
    <w:name w:val="Head3"/>
    <w:next w:val="Para"/>
    <w:autoRedefine/>
    <w:qFormat/>
    <w:rsid w:val="00630604"/>
    <w:pPr>
      <w:keepNext/>
      <w:numPr>
        <w:ilvl w:val="2"/>
        <w:numId w:val="14"/>
      </w:numPr>
      <w:spacing w:before="120" w:after="40"/>
      <w:ind w:left="600" w:hanging="600"/>
    </w:pPr>
    <w:rPr>
      <w:rFonts w:ascii="Arial" w:eastAsia="Times New Roman" w:hAnsi="Arial" w:cs="Arial"/>
      <w:b/>
      <w:sz w:val="18"/>
    </w:rPr>
  </w:style>
  <w:style w:type="paragraph" w:customStyle="1" w:styleId="Head4">
    <w:name w:val="Head4"/>
    <w:autoRedefine/>
    <w:qFormat/>
    <w:rsid w:val="00630604"/>
    <w:pPr>
      <w:keepNext/>
      <w:numPr>
        <w:ilvl w:val="3"/>
        <w:numId w:val="14"/>
      </w:numPr>
      <w:spacing w:before="60" w:after="140"/>
      <w:ind w:left="720" w:hanging="720"/>
    </w:pPr>
    <w:rPr>
      <w:rFonts w:ascii="Arial" w:eastAsia="Times New Roman" w:hAnsi="Arial" w:cs="Arial"/>
      <w:i/>
      <w:sz w:val="24"/>
    </w:rPr>
  </w:style>
  <w:style w:type="paragraph" w:customStyle="1" w:styleId="Para">
    <w:name w:val="Para"/>
    <w:autoRedefine/>
    <w:rsid w:val="00501023"/>
    <w:pPr>
      <w:spacing w:line="264" w:lineRule="auto"/>
      <w:jc w:val="both"/>
    </w:pPr>
    <w:rPr>
      <w:rFonts w:ascii="Times New Roman" w:eastAsia="Cambria" w:hAnsi="Times New Roman"/>
      <w:color w:val="3D3D3D"/>
    </w:rPr>
  </w:style>
  <w:style w:type="character" w:styleId="Hyperlink">
    <w:name w:val="Hyperlink"/>
    <w:rsid w:val="0008602E"/>
    <w:rPr>
      <w:rFonts w:ascii="Times New Roman" w:hAnsi="Times New Roman" w:cs="Times New Roman" w:hint="default"/>
      <w:color w:val="0000FF"/>
      <w:u w:val="single"/>
    </w:rPr>
  </w:style>
  <w:style w:type="paragraph" w:styleId="FootnoteText">
    <w:name w:val="footnote text"/>
    <w:basedOn w:val="Normal"/>
    <w:link w:val="FootnoteTextChar"/>
    <w:rsid w:val="0008602E"/>
    <w:rPr>
      <w:rFonts w:eastAsia="Cambria"/>
      <w:sz w:val="14"/>
      <w:lang w:eastAsia="en-US"/>
    </w:rPr>
  </w:style>
  <w:style w:type="character" w:customStyle="1" w:styleId="FootnoteTextChar">
    <w:name w:val="Footnote Text Char"/>
    <w:link w:val="FootnoteText"/>
    <w:rsid w:val="0008602E"/>
    <w:rPr>
      <w:rFonts w:eastAsia="Cambria"/>
      <w:sz w:val="14"/>
      <w:lang w:eastAsia="en-US"/>
    </w:rPr>
  </w:style>
  <w:style w:type="paragraph" w:styleId="Subtitle">
    <w:name w:val="Subtitle"/>
    <w:basedOn w:val="Normal"/>
    <w:next w:val="Normal"/>
    <w:link w:val="SubtitleChar"/>
    <w:qFormat/>
    <w:rsid w:val="0008602E"/>
    <w:pPr>
      <w:spacing w:before="120" w:after="60"/>
      <w:jc w:val="center"/>
    </w:pPr>
    <w:rPr>
      <w:rFonts w:ascii="Arial" w:eastAsia="MS Gothic" w:hAnsi="Arial" w:cs="Arial"/>
      <w:iCs/>
      <w:lang w:eastAsia="en-US"/>
    </w:rPr>
  </w:style>
  <w:style w:type="character" w:customStyle="1" w:styleId="SubtitleChar">
    <w:name w:val="Subtitle Char"/>
    <w:link w:val="Subtitle"/>
    <w:rsid w:val="0008602E"/>
    <w:rPr>
      <w:rFonts w:ascii="Arial" w:eastAsia="MS Gothic" w:hAnsi="Arial" w:cs="Arial"/>
      <w:iCs/>
      <w:lang w:eastAsia="en-US"/>
    </w:rPr>
  </w:style>
  <w:style w:type="paragraph" w:customStyle="1" w:styleId="Abstract">
    <w:name w:val="Abstract"/>
    <w:rsid w:val="0008602E"/>
    <w:pPr>
      <w:spacing w:before="20" w:after="120" w:line="264" w:lineRule="auto"/>
      <w:jc w:val="both"/>
    </w:pPr>
    <w:rPr>
      <w:rFonts w:ascii="Times New Roman" w:eastAsia="Cambria" w:hAnsi="Times New Roman"/>
      <w:szCs w:val="22"/>
    </w:rPr>
  </w:style>
  <w:style w:type="paragraph" w:customStyle="1" w:styleId="Affiliation">
    <w:name w:val="Affiliation"/>
    <w:autoRedefine/>
    <w:rsid w:val="0008602E"/>
    <w:pPr>
      <w:jc w:val="center"/>
    </w:pPr>
    <w:rPr>
      <w:rFonts w:ascii="Times New Roman" w:eastAsia="Times New Roman" w:hAnsi="Times New Roman"/>
    </w:rPr>
  </w:style>
  <w:style w:type="paragraph" w:customStyle="1" w:styleId="Titledocument">
    <w:name w:val="Title_document"/>
    <w:autoRedefine/>
    <w:rsid w:val="00EA155B"/>
    <w:pPr>
      <w:spacing w:before="100" w:after="100"/>
      <w:jc w:val="center"/>
    </w:pPr>
    <w:rPr>
      <w:rFonts w:ascii="Arial" w:eastAsia="Times New Roman" w:hAnsi="Arial" w:cs="Arial"/>
      <w:b/>
      <w:bCs/>
      <w:sz w:val="34"/>
    </w:rPr>
  </w:style>
  <w:style w:type="character" w:customStyle="1" w:styleId="AbsHeadChar">
    <w:name w:val="AbsHead Char"/>
    <w:link w:val="AbsHead"/>
    <w:locked/>
    <w:rsid w:val="0008602E"/>
    <w:rPr>
      <w:rFonts w:ascii="Arial" w:eastAsia="Cambria" w:hAnsi="Arial" w:cs="Arial"/>
      <w:b/>
      <w:sz w:val="22"/>
      <w:szCs w:val="22"/>
      <w:lang w:val="fr-FR"/>
    </w:rPr>
  </w:style>
  <w:style w:type="paragraph" w:customStyle="1" w:styleId="AbsHead">
    <w:name w:val="AbsHead"/>
    <w:link w:val="AbsHeadChar"/>
    <w:autoRedefine/>
    <w:rsid w:val="0008602E"/>
    <w:pPr>
      <w:spacing w:before="120" w:after="80"/>
    </w:pPr>
    <w:rPr>
      <w:rFonts w:ascii="Arial" w:eastAsia="Cambria" w:hAnsi="Arial" w:cs="Arial"/>
      <w:b/>
      <w:sz w:val="22"/>
      <w:szCs w:val="22"/>
      <w:lang w:val="fr-FR" w:eastAsia="ja-JP"/>
    </w:rPr>
  </w:style>
  <w:style w:type="character" w:customStyle="1" w:styleId="AckHeadChar">
    <w:name w:val="AckHead Char"/>
    <w:link w:val="AckHead"/>
    <w:locked/>
    <w:rsid w:val="0008602E"/>
    <w:rPr>
      <w:rFonts w:ascii="Arial" w:eastAsia="Cambria" w:hAnsi="Arial" w:cs="Arial"/>
      <w:b/>
      <w:sz w:val="22"/>
      <w:szCs w:val="22"/>
    </w:rPr>
  </w:style>
  <w:style w:type="paragraph" w:customStyle="1" w:styleId="AckHead">
    <w:name w:val="AckHead"/>
    <w:link w:val="AckHeadChar"/>
    <w:autoRedefine/>
    <w:rsid w:val="0008602E"/>
    <w:pPr>
      <w:spacing w:before="120" w:after="40"/>
    </w:pPr>
    <w:rPr>
      <w:rFonts w:ascii="Arial" w:eastAsia="Cambria" w:hAnsi="Arial" w:cs="Arial"/>
      <w:b/>
      <w:sz w:val="22"/>
      <w:szCs w:val="22"/>
      <w:lang w:eastAsia="ja-JP"/>
    </w:rPr>
  </w:style>
  <w:style w:type="paragraph" w:customStyle="1" w:styleId="AckPara">
    <w:name w:val="AckPara"/>
    <w:autoRedefine/>
    <w:rsid w:val="0008602E"/>
    <w:pPr>
      <w:spacing w:line="264" w:lineRule="auto"/>
      <w:jc w:val="both"/>
    </w:pPr>
    <w:rPr>
      <w:rFonts w:ascii="Times New Roman" w:eastAsia="Cambria" w:hAnsi="Times New Roman"/>
      <w:szCs w:val="22"/>
      <w:lang w:eastAsia="it-IT"/>
    </w:rPr>
  </w:style>
  <w:style w:type="paragraph" w:customStyle="1" w:styleId="AppendixH1">
    <w:name w:val="AppendixH1"/>
    <w:rsid w:val="0008602E"/>
    <w:pPr>
      <w:spacing w:before="140" w:after="40"/>
    </w:pPr>
    <w:rPr>
      <w:rFonts w:ascii="Arial" w:eastAsia="Times New Roman" w:hAnsi="Arial" w:cs="Arial"/>
      <w:b/>
      <w:sz w:val="22"/>
    </w:rPr>
  </w:style>
  <w:style w:type="paragraph" w:customStyle="1" w:styleId="AppendixH2">
    <w:name w:val="AppendixH2"/>
    <w:rsid w:val="0008602E"/>
    <w:pPr>
      <w:autoSpaceDE w:val="0"/>
      <w:autoSpaceDN w:val="0"/>
      <w:adjustRightInd w:val="0"/>
      <w:spacing w:before="60" w:after="40"/>
    </w:pPr>
    <w:rPr>
      <w:rFonts w:ascii="Arial" w:eastAsia="Cambria" w:hAnsi="Arial" w:cs="Arial"/>
      <w:b/>
      <w:sz w:val="22"/>
      <w:szCs w:val="24"/>
    </w:rPr>
  </w:style>
  <w:style w:type="paragraph" w:customStyle="1" w:styleId="AppendixH3">
    <w:name w:val="AppendixH3"/>
    <w:rsid w:val="0008602E"/>
    <w:pPr>
      <w:autoSpaceDE w:val="0"/>
      <w:autoSpaceDN w:val="0"/>
      <w:adjustRightInd w:val="0"/>
      <w:spacing w:before="60" w:after="140"/>
      <w:ind w:left="240"/>
    </w:pPr>
    <w:rPr>
      <w:rFonts w:ascii="Arial" w:eastAsia="Cambria" w:hAnsi="Arial" w:cs="Arial"/>
      <w:i/>
      <w:sz w:val="18"/>
      <w:szCs w:val="24"/>
    </w:rPr>
  </w:style>
  <w:style w:type="paragraph" w:customStyle="1" w:styleId="AuthNotes">
    <w:name w:val="AuthNotes"/>
    <w:rsid w:val="0008602E"/>
    <w:pPr>
      <w:spacing w:after="200" w:line="276" w:lineRule="auto"/>
    </w:pPr>
    <w:rPr>
      <w:rFonts w:ascii="Times New Roman" w:eastAsia="Cambria" w:hAnsi="Times New Roman"/>
      <w:szCs w:val="22"/>
    </w:rPr>
  </w:style>
  <w:style w:type="character" w:customStyle="1" w:styleId="AuthorsChar">
    <w:name w:val="Authors Char"/>
    <w:link w:val="Authors"/>
    <w:locked/>
    <w:rsid w:val="0008602E"/>
    <w:rPr>
      <w:rFonts w:ascii="Times New Roman" w:eastAsia="Cambria" w:hAnsi="Times New Roman" w:cs="Times New Roman"/>
      <w:szCs w:val="22"/>
    </w:rPr>
  </w:style>
  <w:style w:type="paragraph" w:customStyle="1" w:styleId="Authors">
    <w:name w:val="Authors"/>
    <w:link w:val="AuthorsChar"/>
    <w:autoRedefine/>
    <w:rsid w:val="0008602E"/>
    <w:pPr>
      <w:spacing w:before="180" w:after="60"/>
    </w:pPr>
    <w:rPr>
      <w:rFonts w:ascii="Times New Roman" w:eastAsia="Cambria" w:hAnsi="Times New Roman"/>
      <w:sz w:val="24"/>
      <w:szCs w:val="22"/>
      <w:lang w:eastAsia="ja-JP"/>
    </w:rPr>
  </w:style>
  <w:style w:type="character" w:customStyle="1" w:styleId="DisplayFormulaChar">
    <w:name w:val="DisplayFormula Char"/>
    <w:link w:val="DisplayFormula"/>
    <w:locked/>
    <w:rsid w:val="0008602E"/>
    <w:rPr>
      <w:rFonts w:ascii="Times New Roman" w:eastAsia="Cambria" w:hAnsi="Times New Roman" w:cs="Times New Roman"/>
      <w:szCs w:val="22"/>
    </w:rPr>
  </w:style>
  <w:style w:type="paragraph" w:customStyle="1" w:styleId="DisplayFormula">
    <w:name w:val="DisplayFormula"/>
    <w:link w:val="DisplayFormulaChar"/>
    <w:rsid w:val="0008602E"/>
    <w:pPr>
      <w:spacing w:before="100" w:after="100"/>
    </w:pPr>
    <w:rPr>
      <w:rFonts w:ascii="Times New Roman" w:eastAsia="Cambria" w:hAnsi="Times New Roman"/>
      <w:sz w:val="24"/>
      <w:szCs w:val="22"/>
      <w:lang w:eastAsia="ja-JP"/>
    </w:rPr>
  </w:style>
  <w:style w:type="paragraph" w:customStyle="1" w:styleId="KeyWordHead">
    <w:name w:val="KeyWordHead"/>
    <w:autoRedefine/>
    <w:rsid w:val="0008602E"/>
    <w:pPr>
      <w:spacing w:before="200" w:after="20"/>
    </w:pPr>
    <w:rPr>
      <w:rFonts w:ascii="Arial" w:eastAsia="Cambria" w:hAnsi="Arial" w:cs="Arial"/>
      <w:b/>
      <w:sz w:val="22"/>
      <w:szCs w:val="22"/>
    </w:rPr>
  </w:style>
  <w:style w:type="paragraph" w:customStyle="1" w:styleId="KeyWords">
    <w:name w:val="KeyWords"/>
    <w:basedOn w:val="Normal"/>
    <w:rsid w:val="0008602E"/>
    <w:pPr>
      <w:spacing w:before="60" w:after="60"/>
    </w:pPr>
    <w:rPr>
      <w:rFonts w:eastAsia="Cambria"/>
      <w:sz w:val="20"/>
      <w:lang w:eastAsia="en-US"/>
    </w:rPr>
  </w:style>
  <w:style w:type="paragraph" w:customStyle="1" w:styleId="ReferenceHead">
    <w:name w:val="ReferenceHead"/>
    <w:autoRedefine/>
    <w:rsid w:val="0008602E"/>
    <w:pPr>
      <w:spacing w:before="200" w:after="40"/>
    </w:pPr>
    <w:rPr>
      <w:rFonts w:ascii="Arial" w:eastAsia="Cambria" w:hAnsi="Arial" w:cs="Arial"/>
      <w:b/>
      <w:sz w:val="22"/>
      <w:szCs w:val="22"/>
    </w:rPr>
  </w:style>
  <w:style w:type="paragraph" w:customStyle="1" w:styleId="Statements">
    <w:name w:val="Statements"/>
    <w:basedOn w:val="Normal"/>
    <w:rsid w:val="0008602E"/>
    <w:pPr>
      <w:ind w:firstLine="240"/>
    </w:pPr>
    <w:rPr>
      <w:rFonts w:eastAsia="Cambria"/>
      <w:sz w:val="20"/>
      <w:lang w:eastAsia="en-US"/>
    </w:rPr>
  </w:style>
  <w:style w:type="character" w:customStyle="1" w:styleId="TableCaptionChar">
    <w:name w:val="TableCaption Char"/>
    <w:link w:val="TableCaption"/>
    <w:locked/>
    <w:rsid w:val="0008602E"/>
    <w:rPr>
      <w:rFonts w:ascii="Times New Roman" w:eastAsia="Cambria" w:hAnsi="Times New Roman" w:cs="Times New Roman"/>
      <w:b/>
    </w:rPr>
  </w:style>
  <w:style w:type="paragraph" w:customStyle="1" w:styleId="TableCaption">
    <w:name w:val="TableCaption"/>
    <w:link w:val="TableCaptionChar"/>
    <w:autoRedefine/>
    <w:rsid w:val="0008602E"/>
    <w:pPr>
      <w:keepNext/>
      <w:spacing w:before="360" w:after="200"/>
      <w:jc w:val="center"/>
    </w:pPr>
    <w:rPr>
      <w:rFonts w:ascii="Times New Roman" w:eastAsia="Cambria" w:hAnsi="Times New Roman"/>
      <w:b/>
      <w:sz w:val="24"/>
      <w:szCs w:val="24"/>
      <w:lang w:eastAsia="ja-JP"/>
    </w:rPr>
  </w:style>
  <w:style w:type="character" w:customStyle="1" w:styleId="TableFootnoteChar">
    <w:name w:val="TableFootnote Char"/>
    <w:link w:val="TableFootnote"/>
    <w:locked/>
    <w:rsid w:val="0008602E"/>
    <w:rPr>
      <w:rFonts w:eastAsia="Cambria"/>
    </w:rPr>
  </w:style>
  <w:style w:type="paragraph" w:customStyle="1" w:styleId="TableFootnote">
    <w:name w:val="TableFootnote"/>
    <w:basedOn w:val="Normal"/>
    <w:link w:val="TableFootnoteChar"/>
    <w:rsid w:val="0008602E"/>
    <w:rPr>
      <w:rFonts w:eastAsia="Cambria"/>
    </w:rPr>
  </w:style>
  <w:style w:type="paragraph" w:customStyle="1" w:styleId="TitleNote">
    <w:name w:val="TitleNote"/>
    <w:basedOn w:val="AuthNotes"/>
    <w:rsid w:val="0008602E"/>
  </w:style>
  <w:style w:type="character" w:customStyle="1" w:styleId="DisplayFormulaUnnumChar">
    <w:name w:val="DisplayFormulaUnnum Char"/>
    <w:link w:val="DisplayFormulaUnnum"/>
    <w:locked/>
    <w:rsid w:val="0008602E"/>
    <w:rPr>
      <w:rFonts w:eastAsia="Cambria"/>
    </w:rPr>
  </w:style>
  <w:style w:type="paragraph" w:customStyle="1" w:styleId="DisplayFormulaUnnum">
    <w:name w:val="DisplayFormulaUnnum"/>
    <w:basedOn w:val="Normal"/>
    <w:link w:val="DisplayFormulaUnnumChar"/>
    <w:rsid w:val="0008602E"/>
    <w:rPr>
      <w:rFonts w:eastAsia="Cambria"/>
    </w:rPr>
  </w:style>
  <w:style w:type="character" w:customStyle="1" w:styleId="ParaContinueChar">
    <w:name w:val="ParaContinue Char"/>
    <w:link w:val="ParaContinue"/>
    <w:locked/>
    <w:rsid w:val="0008602E"/>
    <w:rPr>
      <w:rFonts w:ascii="Times New Roman" w:eastAsia="Cambria" w:hAnsi="Times New Roman" w:cs="Times New Roman"/>
    </w:rPr>
  </w:style>
  <w:style w:type="paragraph" w:customStyle="1" w:styleId="ParaContinue">
    <w:name w:val="ParaContinue"/>
    <w:basedOn w:val="Para"/>
    <w:link w:val="ParaContinueChar"/>
    <w:rsid w:val="0008602E"/>
    <w:rPr>
      <w:sz w:val="24"/>
      <w:szCs w:val="24"/>
      <w:lang w:eastAsia="ja-JP"/>
    </w:rPr>
  </w:style>
  <w:style w:type="paragraph" w:customStyle="1" w:styleId="Bibentry">
    <w:name w:val="Bib_entry"/>
    <w:autoRedefine/>
    <w:rsid w:val="0008602E"/>
    <w:pPr>
      <w:ind w:left="360" w:hanging="360"/>
      <w:jc w:val="both"/>
    </w:pPr>
    <w:rPr>
      <w:rFonts w:ascii="Times New Roman" w:eastAsia="Cambria" w:hAnsi="Times New Roman"/>
      <w:szCs w:val="22"/>
    </w:rPr>
  </w:style>
  <w:style w:type="paragraph" w:customStyle="1" w:styleId="Algorithm">
    <w:name w:val="Algorithm"/>
    <w:basedOn w:val="Normal"/>
    <w:rsid w:val="0008602E"/>
    <w:rPr>
      <w:rFonts w:eastAsia="Cambria"/>
      <w:lang w:eastAsia="en-US"/>
    </w:rPr>
  </w:style>
  <w:style w:type="paragraph" w:customStyle="1" w:styleId="Extract">
    <w:name w:val="Extract"/>
    <w:basedOn w:val="Normal"/>
    <w:rsid w:val="0008602E"/>
    <w:pPr>
      <w:ind w:left="360" w:right="360"/>
      <w:contextualSpacing/>
    </w:pPr>
    <w:rPr>
      <w:rFonts w:eastAsia="Times New Roman"/>
      <w:sz w:val="20"/>
      <w:szCs w:val="20"/>
      <w:lang w:eastAsia="en-US"/>
    </w:rPr>
  </w:style>
  <w:style w:type="paragraph" w:customStyle="1" w:styleId="CCSHead">
    <w:name w:val="CCSHead"/>
    <w:basedOn w:val="KeyWordHead"/>
    <w:rsid w:val="0008602E"/>
  </w:style>
  <w:style w:type="paragraph" w:customStyle="1" w:styleId="CCSDescription">
    <w:name w:val="CCSDescription"/>
    <w:basedOn w:val="KeyWords"/>
    <w:rsid w:val="0008602E"/>
  </w:style>
  <w:style w:type="paragraph" w:customStyle="1" w:styleId="AlgorithmCaption">
    <w:name w:val="AlgorithmCaption"/>
    <w:basedOn w:val="Normal"/>
    <w:rsid w:val="0008602E"/>
    <w:pPr>
      <w:pBdr>
        <w:top w:val="single" w:sz="4" w:space="2" w:color="auto"/>
        <w:bottom w:val="single" w:sz="4" w:space="2" w:color="auto"/>
      </w:pBdr>
    </w:pPr>
    <w:rPr>
      <w:rFonts w:eastAsia="Cambria"/>
      <w:lang w:eastAsia="en-US"/>
    </w:rPr>
  </w:style>
  <w:style w:type="character" w:styleId="FootnoteReference">
    <w:name w:val="footnote reference"/>
    <w:rsid w:val="0008602E"/>
    <w:rPr>
      <w:rFonts w:ascii="Times New Roman" w:hAnsi="Times New Roman" w:cs="Times New Roman" w:hint="default"/>
      <w:vertAlign w:val="superscript"/>
    </w:rPr>
  </w:style>
  <w:style w:type="character" w:customStyle="1" w:styleId="Email">
    <w:name w:val="Email"/>
    <w:rsid w:val="0008602E"/>
    <w:rPr>
      <w:rFonts w:ascii="Times New Roman" w:hAnsi="Times New Roman" w:cs="Times New Roman" w:hint="default"/>
      <w:color w:val="0808B8"/>
    </w:rPr>
  </w:style>
  <w:style w:type="character" w:customStyle="1" w:styleId="OrgName">
    <w:name w:val="OrgName"/>
    <w:rsid w:val="0008602E"/>
    <w:rPr>
      <w:rFonts w:ascii="Times New Roman" w:hAnsi="Times New Roman" w:cs="Times New Roman" w:hint="default"/>
      <w:color w:val="17365D"/>
    </w:rPr>
  </w:style>
  <w:style w:type="character" w:customStyle="1" w:styleId="GrantNumber">
    <w:name w:val="GrantNumber"/>
    <w:rsid w:val="0008602E"/>
    <w:rPr>
      <w:rFonts w:ascii="Times New Roman" w:hAnsi="Times New Roman" w:cs="Times New Roman" w:hint="default"/>
      <w:color w:val="9900FF"/>
    </w:rPr>
  </w:style>
  <w:style w:type="character" w:customStyle="1" w:styleId="GrantSponser">
    <w:name w:val="GrantSponser"/>
    <w:rsid w:val="0008602E"/>
    <w:rPr>
      <w:rFonts w:ascii="Times New Roman" w:hAnsi="Times New Roman" w:cs="Times New Roman" w:hint="default"/>
      <w:color w:val="666699"/>
    </w:rPr>
  </w:style>
  <w:style w:type="paragraph" w:styleId="BalloonText">
    <w:name w:val="Balloon Text"/>
    <w:basedOn w:val="Normal"/>
    <w:link w:val="BalloonTextChar"/>
    <w:uiPriority w:val="99"/>
    <w:semiHidden/>
    <w:unhideWhenUsed/>
    <w:rsid w:val="00BF6A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A11"/>
    <w:rPr>
      <w:rFonts w:ascii="Lucida Grande" w:hAnsi="Lucida Grande"/>
      <w:sz w:val="18"/>
      <w:szCs w:val="18"/>
      <w:lang w:eastAsia="ja-JP"/>
    </w:rPr>
  </w:style>
  <w:style w:type="paragraph" w:styleId="Footer">
    <w:name w:val="footer"/>
    <w:basedOn w:val="Normal"/>
    <w:link w:val="FooterChar"/>
    <w:uiPriority w:val="99"/>
    <w:unhideWhenUsed/>
    <w:rsid w:val="00C86697"/>
    <w:pPr>
      <w:tabs>
        <w:tab w:val="center" w:pos="4320"/>
        <w:tab w:val="right" w:pos="8640"/>
      </w:tabs>
      <w:spacing w:after="0"/>
    </w:pPr>
  </w:style>
  <w:style w:type="character" w:customStyle="1" w:styleId="FooterChar">
    <w:name w:val="Footer Char"/>
    <w:basedOn w:val="DefaultParagraphFont"/>
    <w:link w:val="Footer"/>
    <w:uiPriority w:val="99"/>
    <w:rsid w:val="00C86697"/>
    <w:rPr>
      <w:sz w:val="24"/>
      <w:szCs w:val="24"/>
      <w:lang w:eastAsia="ja-JP"/>
    </w:rPr>
  </w:style>
  <w:style w:type="character" w:styleId="PageNumber">
    <w:name w:val="page number"/>
    <w:basedOn w:val="DefaultParagraphFont"/>
    <w:uiPriority w:val="99"/>
    <w:semiHidden/>
    <w:unhideWhenUsed/>
    <w:rsid w:val="00C86697"/>
  </w:style>
  <w:style w:type="character" w:customStyle="1" w:styleId="Heading1Char">
    <w:name w:val="Heading 1 Char"/>
    <w:basedOn w:val="DefaultParagraphFont"/>
    <w:link w:val="Heading1"/>
    <w:uiPriority w:val="9"/>
    <w:rsid w:val="003C532D"/>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uiPriority w:val="9"/>
    <w:semiHidden/>
    <w:rsid w:val="003C532D"/>
    <w:rPr>
      <w:rFonts w:asciiTheme="majorHAnsi" w:eastAsiaTheme="majorEastAsia" w:hAnsiTheme="majorHAnsi" w:cstheme="majorBidi"/>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28733C"/>
    <w:rPr>
      <w:color w:val="605E5C"/>
      <w:shd w:val="clear" w:color="auto" w:fill="E1DFDD"/>
    </w:rPr>
  </w:style>
  <w:style w:type="paragraph" w:customStyle="1" w:styleId="xabstract">
    <w:name w:val="x_abstract"/>
    <w:basedOn w:val="Normal"/>
    <w:rsid w:val="00764502"/>
    <w:pPr>
      <w:spacing w:before="20" w:after="120" w:line="264" w:lineRule="auto"/>
      <w:jc w:val="both"/>
    </w:pPr>
    <w:rPr>
      <w:rFonts w:ascii="Times New Roman" w:eastAsiaTheme="minorHAnsi" w:hAnsi="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46666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02938.2019.16408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teseerx.ist.psu.edu/viewdoc/download?doi=10.1.1.544.4214&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Bel01</b:Tag>
    <b:SourceType>JournalArticle</b:SourceType>
    <b:Guid>{D59A37A2-DD1B-4573-8185-357B8A7C8FE8}</b:Guid>
    <b:Title>Supported reflective practice: a programme of peer observation and feedback for academic</b:Title>
    <b:JournalName>The International Journal for Academic Development</b:JournalName>
    <b:Year>2001</b:Year>
    <b:Pages>29-39</b:Pages>
    <b:Volume>6</b:Volume>
    <b:Issue>1</b:Issue>
    <b:Author>
      <b:Author>
        <b:NameList>
          <b:Person>
            <b:Last>Bell</b:Last>
            <b:First>Maureen</b:First>
          </b:Person>
        </b:NameList>
      </b:Author>
    </b:Author>
    <b:RefOrder>1</b:RefOrder>
  </b:Source>
  <b:Source>
    <b:Tag>Lom05</b:Tag>
    <b:SourceType>JournalArticle</b:SourceType>
    <b:Guid>{AC81228E-C149-4DC7-8216-62929A05755E}</b:Guid>
    <b:Title>Enhancing Teaching Quality Through Peer Review of Teaching</b:Title>
    <b:JournalName>Quality in Higher Education</b:JournalName>
    <b:Year>2005</b:Year>
    <b:Pages>137-149</b:Pages>
    <b:Volume>11</b:Volume>
    <b:Issue>2</b:Issue>
    <b:Author>
      <b:Author>
        <b:NameList>
          <b:Person>
            <b:Last>Lomas</b:Last>
            <b:First>Laurie</b:First>
          </b:Person>
          <b:Person>
            <b:Last>Nicholls</b:Last>
            <b:First>Gill</b:First>
          </b:Person>
        </b:NameList>
      </b:Author>
    </b:Author>
    <b:RefOrder>2</b:RefOrder>
  </b:Source>
  <b:Source>
    <b:Tag>Coe14</b:Tag>
    <b:SourceType>Report</b:SourceType>
    <b:Guid>{FB366BEF-FB3A-4FD1-A6CD-1092B3C82CAB}</b:Guid>
    <b:Title>What makes great teaching? Review of the underpinning research</b:Title>
    <b:Year>2014</b:Year>
    <b:Publisher>Sutton Trust</b:Publisher>
    <b:City>London</b:City>
    <b:Author>
      <b:Author>
        <b:NameList>
          <b:Person>
            <b:Last>Coe</b:Last>
            <b:First>Robert</b:First>
          </b:Person>
          <b:Person>
            <b:Last>Aloisi</b:Last>
            <b:First>Cesare</b:First>
          </b:Person>
          <b:Person>
            <b:Last>Higgins</b:Last>
            <b:First>Steve</b:First>
          </b:Person>
          <b:Person>
            <b:Last>Major</b:Last>
            <b:Middle>Elliot</b:Middle>
            <b:First>Lee</b:First>
          </b:Person>
        </b:NameList>
      </b:Author>
    </b:Author>
    <b:RefOrder>6</b:RefOrder>
  </b:Source>
</b:Sources>
</file>

<file path=customXml/itemProps1.xml><?xml version="1.0" encoding="utf-8"?>
<ds:datastoreItem xmlns:ds="http://schemas.openxmlformats.org/officeDocument/2006/customXml" ds:itemID="{814A9E45-5362-4CD1-B6C1-DAAB2757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12954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14981</CharactersWithSpaces>
  <SharedDoc>false</SharedDoc>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Sharma</dc:creator>
  <cp:lastModifiedBy>Nathalie S</cp:lastModifiedBy>
  <cp:revision>19</cp:revision>
  <cp:lastPrinted>2019-10-09T17:36:00Z</cp:lastPrinted>
  <dcterms:created xsi:type="dcterms:W3CDTF">2019-10-21T07:23:00Z</dcterms:created>
  <dcterms:modified xsi:type="dcterms:W3CDTF">2020-11-21T16:17:00Z</dcterms:modified>
</cp:coreProperties>
</file>