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5A83C" w14:textId="5C6340C8" w:rsidR="00D11BE7" w:rsidRPr="00250ECF" w:rsidRDefault="009718E1" w:rsidP="73E35817">
      <w:pPr>
        <w:jc w:val="both"/>
        <w:rPr>
          <w:b/>
          <w:bCs/>
        </w:rPr>
      </w:pPr>
      <w:r>
        <w:rPr>
          <w:b/>
          <w:bCs/>
        </w:rPr>
        <w:t xml:space="preserve">Mini-capstone projects to develop active laboratory collaboration in first-year biomedicine students. </w:t>
      </w:r>
    </w:p>
    <w:p w14:paraId="198ABB26" w14:textId="2B0B8391" w:rsidR="00D11BE7" w:rsidRPr="00250ECF" w:rsidRDefault="000D75A0" w:rsidP="73E35817">
      <w:pPr>
        <w:jc w:val="both"/>
        <w:rPr>
          <w:b/>
          <w:bCs/>
        </w:rPr>
      </w:pPr>
      <w:r w:rsidRPr="73E35817">
        <w:rPr>
          <w:b/>
          <w:bCs/>
        </w:rPr>
        <w:t>Background</w:t>
      </w:r>
    </w:p>
    <w:p w14:paraId="26F9BC44" w14:textId="2D2A25F9" w:rsidR="00D11BE7" w:rsidRDefault="00D11BE7" w:rsidP="73E35817">
      <w:pPr>
        <w:jc w:val="both"/>
        <w:rPr>
          <w:lang w:val="en-US"/>
        </w:rPr>
      </w:pPr>
      <w:r w:rsidRPr="73E35817">
        <w:rPr>
          <w:lang w:val="en-US"/>
        </w:rPr>
        <w:t>Studies have shown an increase in loneliness within the student population</w:t>
      </w:r>
      <w:r w:rsidR="00395FDF" w:rsidRPr="73E35817">
        <w:rPr>
          <w:lang w:val="en-US"/>
        </w:rPr>
        <w:t xml:space="preserve">, causing an increase in mental </w:t>
      </w:r>
      <w:r w:rsidR="00E32044" w:rsidRPr="73E35817">
        <w:rPr>
          <w:lang w:val="en-US"/>
        </w:rPr>
        <w:t>health conditions</w:t>
      </w:r>
      <w:r w:rsidR="005663C3" w:rsidRPr="73E35817">
        <w:rPr>
          <w:lang w:val="en-US"/>
        </w:rPr>
        <w:t xml:space="preserve"> on commencing higher education</w:t>
      </w:r>
      <w:r w:rsidR="00E32044" w:rsidRPr="73E35817">
        <w:rPr>
          <w:lang w:val="en-US"/>
        </w:rPr>
        <w:t xml:space="preserve"> </w:t>
      </w:r>
      <w:r w:rsidR="00395FDF" w:rsidRPr="73E35817">
        <w:rPr>
          <w:lang w:val="en-US"/>
        </w:rPr>
        <w:t xml:space="preserve">(Diehl et al., 2018, McIntyre et al., 2018). </w:t>
      </w:r>
      <w:r w:rsidR="00CD1B5F" w:rsidRPr="73E35817">
        <w:rPr>
          <w:lang w:val="en-US"/>
        </w:rPr>
        <w:t xml:space="preserve">Increased </w:t>
      </w:r>
      <w:r w:rsidR="00E32044" w:rsidRPr="73E35817">
        <w:rPr>
          <w:lang w:val="en-US"/>
        </w:rPr>
        <w:t>psychological</w:t>
      </w:r>
      <w:r w:rsidR="00DD1BA3" w:rsidRPr="73E35817">
        <w:rPr>
          <w:lang w:val="en-US"/>
        </w:rPr>
        <w:t xml:space="preserve"> distress is associated with </w:t>
      </w:r>
      <w:r w:rsidR="00996898" w:rsidRPr="73E35817">
        <w:rPr>
          <w:lang w:val="en-US"/>
        </w:rPr>
        <w:t xml:space="preserve">poor student outcomes and ultimately withdrawal from degree </w:t>
      </w:r>
      <w:proofErr w:type="spellStart"/>
      <w:r w:rsidR="00996898" w:rsidRPr="73E35817">
        <w:rPr>
          <w:lang w:val="en-US"/>
        </w:rPr>
        <w:t>programmes</w:t>
      </w:r>
      <w:proofErr w:type="spellEnd"/>
      <w:r w:rsidR="00E32044" w:rsidRPr="73E35817">
        <w:rPr>
          <w:lang w:val="en-US"/>
        </w:rPr>
        <w:t>. Therefore, i</w:t>
      </w:r>
      <w:r w:rsidR="00395FDF" w:rsidRPr="73E35817">
        <w:rPr>
          <w:lang w:val="en-US"/>
        </w:rPr>
        <w:t xml:space="preserve">nterventions at the beginning of university life may be able to combat loneliness and potentially </w:t>
      </w:r>
      <w:r w:rsidR="0E9C4ED0" w:rsidRPr="73E35817">
        <w:rPr>
          <w:lang w:val="en-US"/>
        </w:rPr>
        <w:t>mitigate</w:t>
      </w:r>
      <w:r w:rsidR="00395FDF" w:rsidRPr="73E35817">
        <w:rPr>
          <w:lang w:val="en-US"/>
        </w:rPr>
        <w:t xml:space="preserve"> increased mental distress. This can have a profound impact on student wellbeing and give students a feeling of belonging within the university community. </w:t>
      </w:r>
      <w:r w:rsidR="000A1ACE" w:rsidRPr="73E35817">
        <w:rPr>
          <w:lang w:val="en-US"/>
        </w:rPr>
        <w:t xml:space="preserve">This is important </w:t>
      </w:r>
      <w:r w:rsidR="00524F59" w:rsidRPr="73E35817">
        <w:rPr>
          <w:lang w:val="en-US"/>
        </w:rPr>
        <w:t xml:space="preserve">not only for student welfare, but also for the development of key </w:t>
      </w:r>
      <w:r w:rsidR="003E3114" w:rsidRPr="73E35817">
        <w:rPr>
          <w:lang w:val="en-US"/>
        </w:rPr>
        <w:t>transferable skills desired by employers such as teamwork</w:t>
      </w:r>
      <w:r w:rsidR="006F7BC1" w:rsidRPr="73E35817">
        <w:rPr>
          <w:lang w:val="en-US"/>
        </w:rPr>
        <w:t xml:space="preserve"> and communication. </w:t>
      </w:r>
      <w:r w:rsidR="004341B7">
        <w:rPr>
          <w:lang w:val="en-US"/>
        </w:rPr>
        <w:t>Active approaches to learning may offer an opportunity to allow students to develop these skills whilst also facilitating effective knowledge transfer and recall (Morgan &amp; Jones, 2025). This is particularly important in healthcare subjects such as biomedical science, where teamwork and communication are paramount to ensuring patient safety and quality assurance (Hussain et al., 2023).</w:t>
      </w:r>
    </w:p>
    <w:p w14:paraId="6243FF59" w14:textId="223DB541" w:rsidR="00395FDF" w:rsidRDefault="00192309" w:rsidP="008D6310">
      <w:pPr>
        <w:jc w:val="both"/>
        <w:rPr>
          <w:lang w:val="en-US"/>
        </w:rPr>
      </w:pPr>
      <w:r w:rsidRPr="73E35817">
        <w:rPr>
          <w:lang w:val="en-US"/>
        </w:rPr>
        <w:t xml:space="preserve">In practical-based subjects, such as </w:t>
      </w:r>
      <w:r w:rsidR="00E950F1">
        <w:rPr>
          <w:lang w:val="en-US"/>
        </w:rPr>
        <w:t>biomedicine</w:t>
      </w:r>
      <w:r w:rsidRPr="73E35817">
        <w:rPr>
          <w:lang w:val="en-US"/>
        </w:rPr>
        <w:t xml:space="preserve">, </w:t>
      </w:r>
      <w:r w:rsidR="0022114F" w:rsidRPr="73E35817">
        <w:rPr>
          <w:lang w:val="en-US"/>
        </w:rPr>
        <w:t xml:space="preserve">many students </w:t>
      </w:r>
      <w:r w:rsidR="001F28A0" w:rsidRPr="73E35817">
        <w:rPr>
          <w:lang w:val="en-US"/>
        </w:rPr>
        <w:t xml:space="preserve">form natural groups </w:t>
      </w:r>
      <w:r w:rsidR="00E950F1">
        <w:rPr>
          <w:lang w:val="en-US"/>
        </w:rPr>
        <w:t xml:space="preserve">within laboratory classes </w:t>
      </w:r>
      <w:r w:rsidR="00DB342E" w:rsidRPr="73E35817">
        <w:rPr>
          <w:lang w:val="en-US"/>
        </w:rPr>
        <w:t xml:space="preserve">based on people they already know, </w:t>
      </w:r>
      <w:r w:rsidR="00585D52" w:rsidRPr="73E35817">
        <w:rPr>
          <w:lang w:val="en-US"/>
        </w:rPr>
        <w:t>resulting in increased comfort</w:t>
      </w:r>
      <w:r w:rsidR="00AA6775" w:rsidRPr="73E35817">
        <w:rPr>
          <w:lang w:val="en-US"/>
        </w:rPr>
        <w:t>, which they maintain for the length of the module</w:t>
      </w:r>
      <w:r w:rsidR="0031644F">
        <w:rPr>
          <w:lang w:val="en-US"/>
        </w:rPr>
        <w:t xml:space="preserve"> and </w:t>
      </w:r>
      <w:r w:rsidR="00E950F1">
        <w:rPr>
          <w:lang w:val="en-US"/>
        </w:rPr>
        <w:t xml:space="preserve">even </w:t>
      </w:r>
      <w:r w:rsidR="0031644F">
        <w:rPr>
          <w:lang w:val="en-US"/>
        </w:rPr>
        <w:t>their full degree program</w:t>
      </w:r>
      <w:r w:rsidR="00585D52" w:rsidRPr="73E35817">
        <w:rPr>
          <w:lang w:val="en-US"/>
        </w:rPr>
        <w:t xml:space="preserve">. However, </w:t>
      </w:r>
      <w:r w:rsidR="00DA6DA0" w:rsidRPr="73E35817">
        <w:rPr>
          <w:lang w:val="en-US"/>
        </w:rPr>
        <w:t>this does not mirror real world</w:t>
      </w:r>
      <w:r w:rsidR="00594634" w:rsidRPr="73E35817">
        <w:rPr>
          <w:lang w:val="en-US"/>
        </w:rPr>
        <w:t xml:space="preserve"> </w:t>
      </w:r>
      <w:r w:rsidR="00F5354F" w:rsidRPr="73E35817">
        <w:rPr>
          <w:lang w:val="en-US"/>
        </w:rPr>
        <w:t>employment</w:t>
      </w:r>
      <w:r w:rsidR="001D1253" w:rsidRPr="73E35817">
        <w:rPr>
          <w:lang w:val="en-US"/>
        </w:rPr>
        <w:t xml:space="preserve">, where individuals will </w:t>
      </w:r>
      <w:r w:rsidR="006C58A3" w:rsidRPr="73E35817">
        <w:rPr>
          <w:lang w:val="en-US"/>
        </w:rPr>
        <w:t xml:space="preserve">work with a variety of people </w:t>
      </w:r>
      <w:r w:rsidR="00F5354F" w:rsidRPr="73E35817">
        <w:rPr>
          <w:lang w:val="en-US"/>
        </w:rPr>
        <w:t>rather than their friends</w:t>
      </w:r>
      <w:r w:rsidR="00DA6DA0" w:rsidRPr="73E35817">
        <w:rPr>
          <w:lang w:val="en-US"/>
        </w:rPr>
        <w:t xml:space="preserve">. </w:t>
      </w:r>
      <w:r w:rsidR="00A44DDC" w:rsidRPr="73E35817">
        <w:rPr>
          <w:lang w:val="en-US"/>
        </w:rPr>
        <w:t xml:space="preserve">As a result, </w:t>
      </w:r>
      <w:r w:rsidR="00DF4068" w:rsidRPr="73E35817">
        <w:rPr>
          <w:lang w:val="en-US"/>
        </w:rPr>
        <w:t>laboratory education m</w:t>
      </w:r>
      <w:r w:rsidR="110E2272" w:rsidRPr="73E35817">
        <w:rPr>
          <w:lang w:val="en-US"/>
        </w:rPr>
        <w:t>a</w:t>
      </w:r>
      <w:r w:rsidR="00DF4068" w:rsidRPr="73E35817">
        <w:rPr>
          <w:lang w:val="en-US"/>
        </w:rPr>
        <w:t xml:space="preserve">y </w:t>
      </w:r>
      <w:r w:rsidR="000D75A0" w:rsidRPr="73E35817">
        <w:rPr>
          <w:lang w:val="en-US"/>
        </w:rPr>
        <w:t>establish unrealistic expectations for students when they graduate</w:t>
      </w:r>
      <w:r w:rsidR="00226739" w:rsidRPr="73E35817">
        <w:rPr>
          <w:lang w:val="en-US"/>
        </w:rPr>
        <w:t xml:space="preserve"> and not prepare them for a successful transition from higher education to employment</w:t>
      </w:r>
      <w:r w:rsidR="00026EDA" w:rsidRPr="73E35817">
        <w:rPr>
          <w:lang w:val="en-US"/>
        </w:rPr>
        <w:t xml:space="preserve"> (</w:t>
      </w:r>
      <w:proofErr w:type="spellStart"/>
      <w:r w:rsidR="46CD22D7" w:rsidRPr="73E35817">
        <w:rPr>
          <w:lang w:val="en-US"/>
        </w:rPr>
        <w:t>Crebert</w:t>
      </w:r>
      <w:proofErr w:type="spellEnd"/>
      <w:r w:rsidR="46CD22D7" w:rsidRPr="73E35817">
        <w:rPr>
          <w:lang w:val="en-US"/>
        </w:rPr>
        <w:t xml:space="preserve"> et al, 2004</w:t>
      </w:r>
      <w:r w:rsidR="00026EDA" w:rsidRPr="73E35817">
        <w:rPr>
          <w:lang w:val="en-US"/>
        </w:rPr>
        <w:t>)</w:t>
      </w:r>
      <w:r w:rsidR="00226739" w:rsidRPr="73E35817">
        <w:rPr>
          <w:lang w:val="en-US"/>
        </w:rPr>
        <w:t>.</w:t>
      </w:r>
      <w:r w:rsidR="00F170E0" w:rsidRPr="73E35817">
        <w:rPr>
          <w:lang w:val="en-US"/>
        </w:rPr>
        <w:t xml:space="preserve"> </w:t>
      </w:r>
      <w:r w:rsidR="000E1B2C" w:rsidRPr="73E35817">
        <w:rPr>
          <w:lang w:val="en-US"/>
        </w:rPr>
        <w:t xml:space="preserve">Therefore, </w:t>
      </w:r>
      <w:r w:rsidR="00991984" w:rsidRPr="73E35817">
        <w:rPr>
          <w:lang w:val="en-US"/>
        </w:rPr>
        <w:t xml:space="preserve">embedding more opportunities for students to work in </w:t>
      </w:r>
      <w:r w:rsidR="00021E16" w:rsidRPr="73E35817">
        <w:rPr>
          <w:lang w:val="en-US"/>
        </w:rPr>
        <w:t xml:space="preserve">randomly mixed groups </w:t>
      </w:r>
      <w:r w:rsidR="00CB0EF4" w:rsidRPr="73E35817">
        <w:rPr>
          <w:lang w:val="en-US"/>
        </w:rPr>
        <w:t xml:space="preserve">enables students to </w:t>
      </w:r>
      <w:r w:rsidR="007D2B52" w:rsidRPr="73E35817">
        <w:rPr>
          <w:lang w:val="en-US"/>
        </w:rPr>
        <w:t>work with peers they may not know</w:t>
      </w:r>
      <w:r w:rsidR="00CD6FB6" w:rsidRPr="73E35817">
        <w:rPr>
          <w:lang w:val="en-US"/>
        </w:rPr>
        <w:t>,</w:t>
      </w:r>
      <w:r w:rsidR="00046192" w:rsidRPr="73E35817">
        <w:rPr>
          <w:lang w:val="en-US"/>
        </w:rPr>
        <w:t xml:space="preserve"> expanding</w:t>
      </w:r>
      <w:r w:rsidR="00CD6FB6" w:rsidRPr="73E35817">
        <w:rPr>
          <w:lang w:val="en-US"/>
        </w:rPr>
        <w:t xml:space="preserve"> their professional and social networks</w:t>
      </w:r>
      <w:r w:rsidR="008D6310" w:rsidRPr="73E35817">
        <w:rPr>
          <w:lang w:val="en-US"/>
        </w:rPr>
        <w:t xml:space="preserve">, whilst also preparing them for employment. </w:t>
      </w:r>
      <w:r w:rsidR="0023056C" w:rsidRPr="73E35817">
        <w:rPr>
          <w:lang w:val="en-US"/>
        </w:rPr>
        <w:t xml:space="preserve">This </w:t>
      </w:r>
      <w:r w:rsidR="00C05F2C" w:rsidRPr="73E35817">
        <w:rPr>
          <w:lang w:val="en-US"/>
        </w:rPr>
        <w:t>ultimately</w:t>
      </w:r>
      <w:r w:rsidR="0023056C" w:rsidRPr="73E35817">
        <w:rPr>
          <w:lang w:val="en-US"/>
        </w:rPr>
        <w:t xml:space="preserve"> aims to </w:t>
      </w:r>
      <w:r w:rsidR="00AB5658" w:rsidRPr="73E35817">
        <w:rPr>
          <w:lang w:val="en-US"/>
        </w:rPr>
        <w:t>combat student loneliness</w:t>
      </w:r>
      <w:r w:rsidR="002F3BDD" w:rsidRPr="73E35817">
        <w:rPr>
          <w:lang w:val="en-US"/>
        </w:rPr>
        <w:t xml:space="preserve"> whilst supporting the development of key practical and transferable competencies </w:t>
      </w:r>
      <w:r w:rsidR="00936767" w:rsidRPr="73E35817">
        <w:rPr>
          <w:lang w:val="en-US"/>
        </w:rPr>
        <w:t xml:space="preserve">sought by employers. </w:t>
      </w:r>
    </w:p>
    <w:p w14:paraId="0C5BA8A0" w14:textId="620AC50F" w:rsidR="0019080E" w:rsidRDefault="00A706FD" w:rsidP="008D6310">
      <w:pPr>
        <w:jc w:val="both"/>
        <w:rPr>
          <w:lang w:val="en-US"/>
        </w:rPr>
      </w:pPr>
      <w:r w:rsidRPr="73E35817">
        <w:rPr>
          <w:lang w:val="en-US"/>
        </w:rPr>
        <w:t xml:space="preserve">We also observe that students are unable to conceptualize how different practical skills </w:t>
      </w:r>
      <w:r w:rsidR="00A47F5B" w:rsidRPr="73E35817">
        <w:rPr>
          <w:lang w:val="en-US"/>
        </w:rPr>
        <w:t xml:space="preserve">are used </w:t>
      </w:r>
      <w:r w:rsidR="00C872BB" w:rsidRPr="73E35817">
        <w:rPr>
          <w:lang w:val="en-US"/>
        </w:rPr>
        <w:t>in conjunction with one another</w:t>
      </w:r>
      <w:r w:rsidR="00321584" w:rsidRPr="73E35817">
        <w:rPr>
          <w:lang w:val="en-US"/>
        </w:rPr>
        <w:t xml:space="preserve">, as they are often taught as separate entities. </w:t>
      </w:r>
      <w:r w:rsidR="00BF3905" w:rsidRPr="73E35817">
        <w:rPr>
          <w:lang w:val="en-US"/>
        </w:rPr>
        <w:t xml:space="preserve">This is beneficial to allow students to </w:t>
      </w:r>
      <w:r w:rsidR="00A12E43" w:rsidRPr="73E35817">
        <w:rPr>
          <w:lang w:val="en-US"/>
        </w:rPr>
        <w:t>appreciate</w:t>
      </w:r>
      <w:r w:rsidR="00BF3905" w:rsidRPr="73E35817">
        <w:rPr>
          <w:lang w:val="en-US"/>
        </w:rPr>
        <w:t xml:space="preserve"> and understand the </w:t>
      </w:r>
      <w:r w:rsidR="00A12E43" w:rsidRPr="73E35817">
        <w:rPr>
          <w:lang w:val="en-US"/>
        </w:rPr>
        <w:t>underlying</w:t>
      </w:r>
      <w:r w:rsidR="00BF3905" w:rsidRPr="73E35817">
        <w:rPr>
          <w:lang w:val="en-US"/>
        </w:rPr>
        <w:t xml:space="preserve"> principles of assays or methodologies, </w:t>
      </w:r>
      <w:r w:rsidR="00A53DA6" w:rsidRPr="73E35817">
        <w:rPr>
          <w:lang w:val="en-US"/>
        </w:rPr>
        <w:t xml:space="preserve">however, </w:t>
      </w:r>
      <w:r w:rsidR="00765727" w:rsidRPr="73E35817">
        <w:rPr>
          <w:lang w:val="en-US"/>
        </w:rPr>
        <w:t xml:space="preserve">they are often used </w:t>
      </w:r>
      <w:r w:rsidR="00176B83" w:rsidRPr="73E35817">
        <w:rPr>
          <w:lang w:val="en-US"/>
        </w:rPr>
        <w:t>in conjunction with one another or as a part of a series</w:t>
      </w:r>
      <w:r w:rsidR="007D0588" w:rsidRPr="73E35817">
        <w:rPr>
          <w:lang w:val="en-US"/>
        </w:rPr>
        <w:t xml:space="preserve">, such is the case in </w:t>
      </w:r>
      <w:r w:rsidR="00A12E43" w:rsidRPr="73E35817">
        <w:rPr>
          <w:lang w:val="en-US"/>
        </w:rPr>
        <w:t xml:space="preserve">diagnostic laboratories. </w:t>
      </w:r>
      <w:r w:rsidR="00F230D1" w:rsidRPr="73E35817">
        <w:rPr>
          <w:lang w:val="en-US"/>
        </w:rPr>
        <w:t xml:space="preserve">This is where students silo their knowledge, with </w:t>
      </w:r>
      <w:r w:rsidR="00B70D6E" w:rsidRPr="73E35817">
        <w:rPr>
          <w:lang w:val="en-US"/>
        </w:rPr>
        <w:t xml:space="preserve">the realization of how </w:t>
      </w:r>
      <w:r w:rsidR="00440A9C" w:rsidRPr="73E35817">
        <w:rPr>
          <w:lang w:val="en-US"/>
        </w:rPr>
        <w:t>methodologies</w:t>
      </w:r>
      <w:r w:rsidR="00AF5D8A" w:rsidRPr="73E35817">
        <w:rPr>
          <w:lang w:val="en-US"/>
        </w:rPr>
        <w:t xml:space="preserve"> relate </w:t>
      </w:r>
      <w:r w:rsidR="00B05CE9" w:rsidRPr="73E35817">
        <w:rPr>
          <w:lang w:val="en-US"/>
        </w:rPr>
        <w:t xml:space="preserve">potentially </w:t>
      </w:r>
      <w:r w:rsidR="004122F8" w:rsidRPr="73E35817">
        <w:rPr>
          <w:lang w:val="en-US"/>
        </w:rPr>
        <w:t xml:space="preserve">occurring later in higher education or upon completion of </w:t>
      </w:r>
      <w:r w:rsidR="002D512E" w:rsidRPr="73E35817">
        <w:rPr>
          <w:lang w:val="en-US"/>
        </w:rPr>
        <w:t>professional experience</w:t>
      </w:r>
      <w:r w:rsidR="003E768D" w:rsidRPr="73E35817">
        <w:rPr>
          <w:lang w:val="en-US"/>
        </w:rPr>
        <w:t>. However, this may not occur at all</w:t>
      </w:r>
      <w:r w:rsidR="002A1517" w:rsidRPr="73E35817">
        <w:rPr>
          <w:lang w:val="en-US"/>
        </w:rPr>
        <w:t xml:space="preserve">, further detrimentally impacting student </w:t>
      </w:r>
      <w:r w:rsidR="00BE6B36" w:rsidRPr="73E35817">
        <w:rPr>
          <w:lang w:val="en-US"/>
        </w:rPr>
        <w:t>attainment</w:t>
      </w:r>
      <w:r w:rsidR="002A1517" w:rsidRPr="73E35817">
        <w:rPr>
          <w:lang w:val="en-US"/>
        </w:rPr>
        <w:t xml:space="preserve"> and their ability to </w:t>
      </w:r>
      <w:r w:rsidR="00BC5DDE" w:rsidRPr="73E35817">
        <w:rPr>
          <w:lang w:val="en-US"/>
        </w:rPr>
        <w:t xml:space="preserve">successfully </w:t>
      </w:r>
      <w:r w:rsidR="002A1517" w:rsidRPr="73E35817">
        <w:rPr>
          <w:lang w:val="en-US"/>
        </w:rPr>
        <w:t>transition</w:t>
      </w:r>
      <w:r w:rsidR="00BC5DDE" w:rsidRPr="73E35817">
        <w:rPr>
          <w:lang w:val="en-US"/>
        </w:rPr>
        <w:t xml:space="preserve"> to </w:t>
      </w:r>
      <w:r w:rsidR="00996290" w:rsidRPr="73E35817">
        <w:rPr>
          <w:lang w:val="en-US"/>
        </w:rPr>
        <w:t>becoming independent professionals</w:t>
      </w:r>
      <w:r w:rsidR="00DB5354" w:rsidRPr="73E35817">
        <w:rPr>
          <w:lang w:val="en-US"/>
        </w:rPr>
        <w:t xml:space="preserve"> upon graduation</w:t>
      </w:r>
      <w:r w:rsidR="00996290" w:rsidRPr="73E35817">
        <w:rPr>
          <w:lang w:val="en-US"/>
        </w:rPr>
        <w:t>.</w:t>
      </w:r>
    </w:p>
    <w:p w14:paraId="5C1D5D87" w14:textId="58D559E1" w:rsidR="000654E3" w:rsidRDefault="000654E3" w:rsidP="73E35817">
      <w:pPr>
        <w:jc w:val="both"/>
        <w:rPr>
          <w:lang w:val="en-US"/>
        </w:rPr>
      </w:pPr>
      <w:r w:rsidRPr="73E35817">
        <w:rPr>
          <w:lang w:val="en-US"/>
        </w:rPr>
        <w:t>Th</w:t>
      </w:r>
      <w:r w:rsidR="00BA37D9" w:rsidRPr="73E35817">
        <w:rPr>
          <w:lang w:val="en-US"/>
        </w:rPr>
        <w:t xml:space="preserve">is project sought to design a mini-capstone project within the </w:t>
      </w:r>
      <w:r w:rsidR="00996290" w:rsidRPr="73E35817">
        <w:rPr>
          <w:lang w:val="en-US"/>
        </w:rPr>
        <w:t>first-year</w:t>
      </w:r>
      <w:r w:rsidR="00BA37D9" w:rsidRPr="73E35817">
        <w:rPr>
          <w:lang w:val="en-US"/>
        </w:rPr>
        <w:t xml:space="preserve"> </w:t>
      </w:r>
      <w:r w:rsidR="00A57C0B" w:rsidRPr="73E35817">
        <w:rPr>
          <w:lang w:val="en-US"/>
        </w:rPr>
        <w:t xml:space="preserve">laboratory skills module, to enable students to </w:t>
      </w:r>
      <w:r w:rsidR="00662917" w:rsidRPr="73E35817">
        <w:rPr>
          <w:lang w:val="en-US"/>
        </w:rPr>
        <w:t xml:space="preserve">expand their social </w:t>
      </w:r>
      <w:r w:rsidR="00D041F2" w:rsidRPr="73E35817">
        <w:rPr>
          <w:lang w:val="en-US"/>
        </w:rPr>
        <w:t>networks</w:t>
      </w:r>
      <w:r w:rsidR="00726F6B" w:rsidRPr="73E35817">
        <w:rPr>
          <w:lang w:val="en-US"/>
        </w:rPr>
        <w:t xml:space="preserve"> and </w:t>
      </w:r>
      <w:r w:rsidR="00FA6B85" w:rsidRPr="73E35817">
        <w:rPr>
          <w:lang w:val="en-US"/>
        </w:rPr>
        <w:t xml:space="preserve">understand how practical elements are used in conjunction in </w:t>
      </w:r>
      <w:r w:rsidR="00436EA7" w:rsidRPr="73E35817">
        <w:rPr>
          <w:lang w:val="en-US"/>
        </w:rPr>
        <w:t>professional environments.</w:t>
      </w:r>
    </w:p>
    <w:p w14:paraId="78294131" w14:textId="39D651B4" w:rsidR="00192309" w:rsidRPr="00250ECF" w:rsidRDefault="00E03810" w:rsidP="73E35817">
      <w:pPr>
        <w:jc w:val="both"/>
        <w:rPr>
          <w:b/>
          <w:bCs/>
          <w:lang w:val="en-US"/>
        </w:rPr>
      </w:pPr>
      <w:r w:rsidRPr="73E35817">
        <w:rPr>
          <w:b/>
          <w:bCs/>
          <w:lang w:val="en-US"/>
        </w:rPr>
        <w:t>Session Design</w:t>
      </w:r>
    </w:p>
    <w:p w14:paraId="02F99075" w14:textId="64C266E9" w:rsidR="00876833" w:rsidRDefault="00395FDF" w:rsidP="008D6310">
      <w:pPr>
        <w:jc w:val="both"/>
        <w:rPr>
          <w:lang w:val="en-US"/>
        </w:rPr>
      </w:pPr>
      <w:r w:rsidRPr="73E35817">
        <w:rPr>
          <w:lang w:val="en-US"/>
        </w:rPr>
        <w:t>The practical</w:t>
      </w:r>
      <w:r w:rsidR="00D11BE7" w:rsidRPr="73E35817">
        <w:rPr>
          <w:lang w:val="en-US"/>
        </w:rPr>
        <w:t xml:space="preserve"> class</w:t>
      </w:r>
      <w:r w:rsidR="00876833" w:rsidRPr="73E35817">
        <w:rPr>
          <w:lang w:val="en-US"/>
        </w:rPr>
        <w:t>, delivered in trimester 2,</w:t>
      </w:r>
      <w:r w:rsidRPr="73E35817">
        <w:rPr>
          <w:lang w:val="en-US"/>
        </w:rPr>
        <w:t xml:space="preserve"> was designed to give</w:t>
      </w:r>
      <w:r w:rsidR="00D11BE7" w:rsidRPr="73E35817">
        <w:rPr>
          <w:lang w:val="en-US"/>
        </w:rPr>
        <w:t xml:space="preserve"> students the opportunity to use the skills they have learnt </w:t>
      </w:r>
      <w:r w:rsidRPr="73E35817">
        <w:rPr>
          <w:lang w:val="en-US"/>
        </w:rPr>
        <w:t>with</w:t>
      </w:r>
      <w:r w:rsidR="00D11BE7" w:rsidRPr="73E35817">
        <w:rPr>
          <w:lang w:val="en-US"/>
        </w:rPr>
        <w:t>in</w:t>
      </w:r>
      <w:r w:rsidRPr="73E35817">
        <w:rPr>
          <w:lang w:val="en-US"/>
        </w:rPr>
        <w:t xml:space="preserve"> the </w:t>
      </w:r>
      <w:r w:rsidR="005A7F3D" w:rsidRPr="73E35817">
        <w:rPr>
          <w:lang w:val="en-US"/>
        </w:rPr>
        <w:t xml:space="preserve">first </w:t>
      </w:r>
      <w:r w:rsidRPr="73E35817">
        <w:rPr>
          <w:lang w:val="en-US"/>
        </w:rPr>
        <w:t xml:space="preserve">6 months </w:t>
      </w:r>
      <w:r w:rsidR="005A7F3D" w:rsidRPr="73E35817">
        <w:rPr>
          <w:lang w:val="en-US"/>
        </w:rPr>
        <w:t xml:space="preserve">of </w:t>
      </w:r>
      <w:r w:rsidR="00D4646B" w:rsidRPr="73E35817">
        <w:rPr>
          <w:lang w:val="en-US"/>
        </w:rPr>
        <w:t xml:space="preserve">their first-year </w:t>
      </w:r>
      <w:r w:rsidR="006B17C4" w:rsidRPr="73E35817">
        <w:rPr>
          <w:lang w:val="en-US"/>
        </w:rPr>
        <w:t xml:space="preserve">laboratory </w:t>
      </w:r>
      <w:r w:rsidR="00D4646B" w:rsidRPr="73E35817">
        <w:rPr>
          <w:lang w:val="en-US"/>
        </w:rPr>
        <w:t>practical skills module.</w:t>
      </w:r>
      <w:r w:rsidR="00D11BE7" w:rsidRPr="73E35817">
        <w:rPr>
          <w:lang w:val="en-US"/>
        </w:rPr>
        <w:t xml:space="preserve"> This included </w:t>
      </w:r>
      <w:r w:rsidR="006F266D" w:rsidRPr="73E35817">
        <w:rPr>
          <w:lang w:val="en-US"/>
        </w:rPr>
        <w:t xml:space="preserve">utilization of </w:t>
      </w:r>
      <w:r w:rsidR="00D11BE7" w:rsidRPr="73E35817">
        <w:rPr>
          <w:lang w:val="en-US"/>
        </w:rPr>
        <w:t>equipment they had not used since the first trimester</w:t>
      </w:r>
      <w:r w:rsidR="00876833" w:rsidRPr="73E35817">
        <w:rPr>
          <w:lang w:val="en-US"/>
        </w:rPr>
        <w:t xml:space="preserve"> (enabling recall)</w:t>
      </w:r>
      <w:r w:rsidR="00D11BE7" w:rsidRPr="73E35817">
        <w:rPr>
          <w:lang w:val="en-US"/>
        </w:rPr>
        <w:t xml:space="preserve"> and linking that with the knowledge they had recently acquired.</w:t>
      </w:r>
    </w:p>
    <w:p w14:paraId="792EAE36" w14:textId="0B042ACC" w:rsidR="00BD7800" w:rsidRDefault="00D11BE7" w:rsidP="008D6310">
      <w:pPr>
        <w:jc w:val="both"/>
        <w:rPr>
          <w:lang w:val="en-US"/>
        </w:rPr>
      </w:pPr>
      <w:r w:rsidRPr="73E35817">
        <w:rPr>
          <w:lang w:val="en-US"/>
        </w:rPr>
        <w:lastRenderedPageBreak/>
        <w:t>The design revolved around team building</w:t>
      </w:r>
      <w:r w:rsidR="00D53DAE" w:rsidRPr="73E35817">
        <w:rPr>
          <w:lang w:val="en-US"/>
        </w:rPr>
        <w:t xml:space="preserve"> and communication</w:t>
      </w:r>
      <w:r w:rsidRPr="73E35817">
        <w:rPr>
          <w:lang w:val="en-US"/>
        </w:rPr>
        <w:t xml:space="preserve">. </w:t>
      </w:r>
      <w:r w:rsidR="00D53DAE" w:rsidRPr="73E35817">
        <w:rPr>
          <w:lang w:val="en-US"/>
        </w:rPr>
        <w:t xml:space="preserve">As previously described, </w:t>
      </w:r>
      <w:r w:rsidRPr="73E35817">
        <w:rPr>
          <w:lang w:val="en-US"/>
        </w:rPr>
        <w:t xml:space="preserve">students get little opportunity to work as a team together, especially within the laboratory environment, where it is an essential part of science. Each class the students usually work as pairs or in a group of three and usually with their friends. </w:t>
      </w:r>
      <w:r w:rsidR="000C4441" w:rsidRPr="73E35817">
        <w:rPr>
          <w:lang w:val="en-US"/>
        </w:rPr>
        <w:t>The class</w:t>
      </w:r>
      <w:r w:rsidRPr="73E35817">
        <w:rPr>
          <w:lang w:val="en-US"/>
        </w:rPr>
        <w:t xml:space="preserve"> was </w:t>
      </w:r>
      <w:r w:rsidR="000C4441" w:rsidRPr="73E35817">
        <w:rPr>
          <w:lang w:val="en-US"/>
        </w:rPr>
        <w:t xml:space="preserve">designed </w:t>
      </w:r>
      <w:r w:rsidRPr="73E35817">
        <w:rPr>
          <w:lang w:val="en-US"/>
        </w:rPr>
        <w:t xml:space="preserve">to use three skills from the first trimester to try to establish memory recall and use three skills from the current trimester that they had recently learnt. </w:t>
      </w:r>
    </w:p>
    <w:p w14:paraId="2C3B6DCD" w14:textId="7B46AC9D" w:rsidR="00D11BE7" w:rsidRPr="00D11BE7" w:rsidRDefault="000C4441" w:rsidP="73E35817">
      <w:pPr>
        <w:jc w:val="both"/>
      </w:pPr>
      <w:r w:rsidRPr="73E35817">
        <w:rPr>
          <w:lang w:val="en-US"/>
        </w:rPr>
        <w:t>A</w:t>
      </w:r>
      <w:r w:rsidR="00D11BE7" w:rsidRPr="73E35817">
        <w:rPr>
          <w:lang w:val="en-US"/>
        </w:rPr>
        <w:t xml:space="preserve"> </w:t>
      </w:r>
      <w:r w:rsidR="00BD7800" w:rsidRPr="73E35817">
        <w:rPr>
          <w:lang w:val="en-US"/>
        </w:rPr>
        <w:t xml:space="preserve">“simulated” </w:t>
      </w:r>
      <w:r w:rsidR="00D11BE7" w:rsidRPr="73E35817">
        <w:rPr>
          <w:lang w:val="en-US"/>
        </w:rPr>
        <w:t xml:space="preserve">patient </w:t>
      </w:r>
      <w:r w:rsidRPr="73E35817">
        <w:rPr>
          <w:lang w:val="en-US"/>
        </w:rPr>
        <w:t xml:space="preserve">was created </w:t>
      </w:r>
      <w:r w:rsidR="00D11BE7" w:rsidRPr="73E35817">
        <w:rPr>
          <w:lang w:val="en-US"/>
        </w:rPr>
        <w:t>that required</w:t>
      </w:r>
      <w:r w:rsidR="00BD7800" w:rsidRPr="73E35817">
        <w:rPr>
          <w:lang w:val="en-US"/>
        </w:rPr>
        <w:t xml:space="preserve"> students to work together </w:t>
      </w:r>
      <w:r w:rsidR="00B63EA3" w:rsidRPr="73E35817">
        <w:rPr>
          <w:lang w:val="en-US"/>
        </w:rPr>
        <w:t xml:space="preserve">to </w:t>
      </w:r>
      <w:r w:rsidR="00722ECC" w:rsidRPr="73E35817">
        <w:rPr>
          <w:lang w:val="en-US"/>
        </w:rPr>
        <w:t>diagnose</w:t>
      </w:r>
      <w:r w:rsidR="00D11BE7" w:rsidRPr="73E35817">
        <w:rPr>
          <w:lang w:val="en-US"/>
        </w:rPr>
        <w:t>, th</w:t>
      </w:r>
      <w:r w:rsidRPr="73E35817">
        <w:rPr>
          <w:lang w:val="en-US"/>
        </w:rPr>
        <w:t>e students</w:t>
      </w:r>
      <w:r w:rsidR="00D11BE7" w:rsidRPr="73E35817">
        <w:rPr>
          <w:lang w:val="en-US"/>
        </w:rPr>
        <w:t xml:space="preserve"> were given </w:t>
      </w:r>
      <w:r w:rsidR="008E2E51" w:rsidRPr="73E35817">
        <w:rPr>
          <w:lang w:val="en-US"/>
        </w:rPr>
        <w:t xml:space="preserve">artificial blood and urine </w:t>
      </w:r>
      <w:r w:rsidR="00D11BE7" w:rsidRPr="73E35817">
        <w:rPr>
          <w:lang w:val="en-US"/>
        </w:rPr>
        <w:t>samples and where required to carry out tests to lead to a complete diagnosis of the patient.</w:t>
      </w:r>
      <w:r w:rsidR="00A46436" w:rsidRPr="73E35817">
        <w:rPr>
          <w:lang w:val="en-US"/>
        </w:rPr>
        <w:t xml:space="preserve"> The session was designed to be shorter than could </w:t>
      </w:r>
      <w:r w:rsidR="00B65C33" w:rsidRPr="73E35817">
        <w:rPr>
          <w:lang w:val="en-US"/>
        </w:rPr>
        <w:t>be completed individually, thus obliging students to work collaboratively to complete the diagnosis before time expired.</w:t>
      </w:r>
      <w:r w:rsidR="00D11BE7" w:rsidRPr="73E35817">
        <w:rPr>
          <w:lang w:val="en-US"/>
        </w:rPr>
        <w:t xml:space="preserve"> </w:t>
      </w:r>
      <w:r w:rsidRPr="73E35817">
        <w:rPr>
          <w:lang w:val="en-US"/>
        </w:rPr>
        <w:t>The</w:t>
      </w:r>
      <w:r w:rsidR="00D11BE7" w:rsidRPr="73E35817">
        <w:rPr>
          <w:lang w:val="en-US"/>
        </w:rPr>
        <w:t xml:space="preserve"> process </w:t>
      </w:r>
      <w:r w:rsidRPr="73E35817">
        <w:rPr>
          <w:lang w:val="en-US"/>
        </w:rPr>
        <w:t>allows</w:t>
      </w:r>
      <w:r w:rsidR="00D11BE7" w:rsidRPr="73E35817">
        <w:rPr>
          <w:lang w:val="en-US"/>
        </w:rPr>
        <w:t xml:space="preserve"> the students </w:t>
      </w:r>
      <w:r w:rsidRPr="73E35817">
        <w:rPr>
          <w:lang w:val="en-US"/>
        </w:rPr>
        <w:t>to</w:t>
      </w:r>
      <w:r w:rsidR="00D11BE7" w:rsidRPr="73E35817">
        <w:rPr>
          <w:lang w:val="en-US"/>
        </w:rPr>
        <w:t xml:space="preserve"> carry out the skills, which are important for the</w:t>
      </w:r>
      <w:r w:rsidR="001403B5" w:rsidRPr="73E35817">
        <w:rPr>
          <w:lang w:val="en-US"/>
        </w:rPr>
        <w:t>ir</w:t>
      </w:r>
      <w:r w:rsidR="00D11BE7" w:rsidRPr="73E35817">
        <w:rPr>
          <w:lang w:val="en-US"/>
        </w:rPr>
        <w:t xml:space="preserve"> end summative assessment</w:t>
      </w:r>
      <w:r w:rsidR="001403B5" w:rsidRPr="73E35817">
        <w:rPr>
          <w:lang w:val="en-US"/>
        </w:rPr>
        <w:t>, providing</w:t>
      </w:r>
      <w:r w:rsidR="00D11BE7" w:rsidRPr="73E35817">
        <w:rPr>
          <w:lang w:val="en-US"/>
        </w:rPr>
        <w:t xml:space="preserve"> students the opportunity to understand </w:t>
      </w:r>
      <w:r w:rsidRPr="73E35817">
        <w:rPr>
          <w:lang w:val="en-US"/>
        </w:rPr>
        <w:t>the importance of the</w:t>
      </w:r>
      <w:r w:rsidR="00D11BE7" w:rsidRPr="73E35817">
        <w:rPr>
          <w:lang w:val="en-US"/>
        </w:rPr>
        <w:t xml:space="preserve"> skills when they are using them for diagnostic purposes, giving the students a more authentic learning experience.</w:t>
      </w:r>
      <w:r w:rsidR="00D11BE7">
        <w:t> </w:t>
      </w:r>
    </w:p>
    <w:p w14:paraId="2A11CE1F" w14:textId="6B3985C5" w:rsidR="00B65C33" w:rsidRPr="00250ECF" w:rsidRDefault="00D11BE7" w:rsidP="008D6310">
      <w:pPr>
        <w:jc w:val="both"/>
        <w:rPr>
          <w:b/>
          <w:bCs/>
        </w:rPr>
      </w:pPr>
      <w:r w:rsidRPr="73E35817">
        <w:rPr>
          <w:b/>
          <w:bCs/>
        </w:rPr>
        <w:t> </w:t>
      </w:r>
      <w:r w:rsidR="00B26251" w:rsidRPr="73E35817">
        <w:rPr>
          <w:b/>
          <w:bCs/>
        </w:rPr>
        <w:t xml:space="preserve">Session Delivery </w:t>
      </w:r>
    </w:p>
    <w:p w14:paraId="40C88150" w14:textId="168C5C30" w:rsidR="00A910AE" w:rsidRDefault="009718E1" w:rsidP="008D6310">
      <w:pPr>
        <w:jc w:val="both"/>
      </w:pPr>
      <w:r>
        <w:t xml:space="preserve">Upon </w:t>
      </w:r>
      <w:r w:rsidR="4F7CBE3A">
        <w:t xml:space="preserve">entering the laboratory, students were </w:t>
      </w:r>
      <w:r>
        <w:t xml:space="preserve">allocated </w:t>
      </w:r>
      <w:r w:rsidR="4F7CBE3A">
        <w:t xml:space="preserve">a </w:t>
      </w:r>
      <w:r>
        <w:t xml:space="preserve">random </w:t>
      </w:r>
      <w:r w:rsidR="4F7CBE3A">
        <w:t xml:space="preserve">number </w:t>
      </w:r>
      <w:r>
        <w:t xml:space="preserve">between </w:t>
      </w:r>
      <w:r w:rsidR="4F7CBE3A">
        <w:t xml:space="preserve">1 </w:t>
      </w:r>
      <w:r>
        <w:t>and</w:t>
      </w:r>
      <w:r w:rsidR="4F7CBE3A">
        <w:t xml:space="preserve"> 10 and asked to sit at the </w:t>
      </w:r>
      <w:r>
        <w:t xml:space="preserve">corresponding </w:t>
      </w:r>
      <w:r w:rsidR="4F7CBE3A">
        <w:t xml:space="preserve">laboratory bench with that number. </w:t>
      </w:r>
      <w:r w:rsidR="09B66316">
        <w:t xml:space="preserve">This automatically separated students from their usual seating and the people they would sit with. The class started with slides </w:t>
      </w:r>
      <w:r w:rsidR="77B0E587">
        <w:t xml:space="preserve">recapping previous </w:t>
      </w:r>
      <w:r>
        <w:t xml:space="preserve">practical </w:t>
      </w:r>
      <w:r w:rsidR="77B0E587">
        <w:t xml:space="preserve">skills that would be utilised within this session. A slide </w:t>
      </w:r>
      <w:r w:rsidR="43F62B34">
        <w:t>of ice breaker questions</w:t>
      </w:r>
      <w:r>
        <w:t xml:space="preserve"> (see examples below)</w:t>
      </w:r>
      <w:r w:rsidR="43F62B34">
        <w:t xml:space="preserve"> </w:t>
      </w:r>
      <w:r w:rsidR="00250ECF">
        <w:t>was</w:t>
      </w:r>
      <w:r>
        <w:t xml:space="preserve"> </w:t>
      </w:r>
      <w:r w:rsidR="43F62B34">
        <w:t xml:space="preserve">then </w:t>
      </w:r>
      <w:r>
        <w:t>presented</w:t>
      </w:r>
      <w:r w:rsidR="43F62B34">
        <w:t xml:space="preserve"> to the screens. The students</w:t>
      </w:r>
      <w:r w:rsidR="2AE1C2E8">
        <w:t xml:space="preserve"> were given approximately 7 minutes to discuss the ice breaker questions in their new teams. The 7 minutes allowed the students enough time, whilst making the timing seems obscure, </w:t>
      </w:r>
      <w:r w:rsidR="3AAAC6EF">
        <w:t xml:space="preserve">giving the students the impetus to start the discussions. </w:t>
      </w:r>
    </w:p>
    <w:p w14:paraId="0C07CF9C" w14:textId="1F846724" w:rsidR="00A910AE" w:rsidRDefault="3AAAC6EF" w:rsidP="73E35817">
      <w:pPr>
        <w:jc w:val="both"/>
        <w:rPr>
          <w:u w:val="single"/>
        </w:rPr>
      </w:pPr>
      <w:r w:rsidRPr="73E35817">
        <w:rPr>
          <w:u w:val="single"/>
        </w:rPr>
        <w:t>The questions were:</w:t>
      </w:r>
    </w:p>
    <w:p w14:paraId="78690EA0" w14:textId="26B17CD3" w:rsidR="1BAFBFBE" w:rsidRDefault="009718E1" w:rsidP="73E35817">
      <w:pPr>
        <w:jc w:val="both"/>
      </w:pPr>
      <w:r w:rsidRPr="00250ECF">
        <w:rPr>
          <w:i/>
          <w:iCs/>
        </w:rPr>
        <w:t>Let’s start by introducing ourselves</w:t>
      </w:r>
      <w:r w:rsidR="1BAFBFBE">
        <w:t xml:space="preserve"> - This gave students that did not know each other the opportunity to meet and greet new people.</w:t>
      </w:r>
    </w:p>
    <w:p w14:paraId="4E727305" w14:textId="0142CFDB" w:rsidR="1BAFBFBE" w:rsidRDefault="009718E1" w:rsidP="73E35817">
      <w:pPr>
        <w:jc w:val="both"/>
      </w:pPr>
      <w:r w:rsidRPr="00250ECF">
        <w:rPr>
          <w:i/>
          <w:iCs/>
        </w:rPr>
        <w:t xml:space="preserve">What is your </w:t>
      </w:r>
      <w:r w:rsidR="1BAFBFBE" w:rsidRPr="00250ECF">
        <w:rPr>
          <w:i/>
          <w:iCs/>
        </w:rPr>
        <w:t>area of interest within biomedical science</w:t>
      </w:r>
      <w:r w:rsidRPr="00250ECF">
        <w:rPr>
          <w:i/>
          <w:iCs/>
        </w:rPr>
        <w:t>?</w:t>
      </w:r>
      <w:r w:rsidR="1BAFBFBE">
        <w:t xml:space="preserve"> - This allow</w:t>
      </w:r>
      <w:r w:rsidR="5DB7E1E5">
        <w:t>s</w:t>
      </w:r>
      <w:r w:rsidR="1BAFBFBE">
        <w:t xml:space="preserve"> students to discuss their interests, giving a deeper conversation and potentially discussing strengths and weaknesses.</w:t>
      </w:r>
    </w:p>
    <w:p w14:paraId="1E2570FD" w14:textId="7B2CB6E9" w:rsidR="0223BAB3" w:rsidRDefault="009718E1" w:rsidP="73E35817">
      <w:pPr>
        <w:jc w:val="both"/>
      </w:pPr>
      <w:r w:rsidRPr="00250ECF">
        <w:rPr>
          <w:i/>
          <w:iCs/>
        </w:rPr>
        <w:t>What is y</w:t>
      </w:r>
      <w:r w:rsidR="0223BAB3" w:rsidRPr="00250ECF">
        <w:rPr>
          <w:i/>
          <w:iCs/>
        </w:rPr>
        <w:t>our favourite animal or dinosaur?</w:t>
      </w:r>
      <w:r w:rsidR="0223BAB3">
        <w:t xml:space="preserve"> - </w:t>
      </w:r>
      <w:r w:rsidR="759C910B">
        <w:t xml:space="preserve">This was added as a fun </w:t>
      </w:r>
      <w:r w:rsidR="4A6711B9">
        <w:t>conversation starter.</w:t>
      </w:r>
    </w:p>
    <w:p w14:paraId="575D1496" w14:textId="7D71FBE0" w:rsidR="2F51AE68" w:rsidRDefault="2F51AE68" w:rsidP="73E35817">
      <w:pPr>
        <w:jc w:val="both"/>
      </w:pPr>
      <w:r>
        <w:t xml:space="preserve">Once students finished their ice breakers, the remaining </w:t>
      </w:r>
      <w:r w:rsidR="009718E1">
        <w:t>PowerPoint</w:t>
      </w:r>
      <w:r w:rsidR="047786D9">
        <w:t xml:space="preserve"> </w:t>
      </w:r>
      <w:r>
        <w:t>slides explained the context of the session</w:t>
      </w:r>
      <w:r w:rsidR="009718E1">
        <w:t xml:space="preserve"> and provided details of a patient-based scenario where students would have to work together to diagnose the patient within an allocated time limit (40 minutes)</w:t>
      </w:r>
      <w:r>
        <w:t xml:space="preserve">. </w:t>
      </w:r>
      <w:r w:rsidR="5A4CE813">
        <w:t>The students were told a prize would be given to the team that communicated clearly</w:t>
      </w:r>
      <w:r w:rsidR="4A936C87">
        <w:t>, worked together and gave the correct diagnosis.</w:t>
      </w:r>
    </w:p>
    <w:p w14:paraId="30D387CB" w14:textId="18D8BB7C" w:rsidR="2F51AE68" w:rsidRDefault="2F51AE68" w:rsidP="73E35817">
      <w:pPr>
        <w:jc w:val="both"/>
        <w:rPr>
          <w:u w:val="single"/>
        </w:rPr>
      </w:pPr>
      <w:r w:rsidRPr="73E35817">
        <w:rPr>
          <w:u w:val="single"/>
        </w:rPr>
        <w:t xml:space="preserve">Students were </w:t>
      </w:r>
      <w:r w:rsidR="009718E1">
        <w:rPr>
          <w:u w:val="single"/>
        </w:rPr>
        <w:t>provided with</w:t>
      </w:r>
      <w:r w:rsidR="009718E1" w:rsidRPr="73E35817">
        <w:rPr>
          <w:u w:val="single"/>
        </w:rPr>
        <w:t xml:space="preserve"> </w:t>
      </w:r>
      <w:r w:rsidRPr="73E35817">
        <w:rPr>
          <w:u w:val="single"/>
        </w:rPr>
        <w:t>the following</w:t>
      </w:r>
      <w:r w:rsidR="009718E1">
        <w:rPr>
          <w:u w:val="single"/>
        </w:rPr>
        <w:t xml:space="preserve"> materials</w:t>
      </w:r>
      <w:r w:rsidRPr="73E35817">
        <w:rPr>
          <w:u w:val="single"/>
        </w:rPr>
        <w:t>:</w:t>
      </w:r>
    </w:p>
    <w:p w14:paraId="6BF00313" w14:textId="444B6417" w:rsidR="2F51AE68" w:rsidRDefault="2F51AE68" w:rsidP="00250ECF">
      <w:pPr>
        <w:pStyle w:val="ListParagraph"/>
        <w:numPr>
          <w:ilvl w:val="0"/>
          <w:numId w:val="1"/>
        </w:numPr>
        <w:jc w:val="both"/>
      </w:pPr>
      <w:r>
        <w:t xml:space="preserve">Artificial </w:t>
      </w:r>
      <w:r w:rsidR="62EEC7A8">
        <w:t xml:space="preserve">Patient </w:t>
      </w:r>
      <w:r>
        <w:t>urine (10 ml) - containing trace amounts of glucose</w:t>
      </w:r>
      <w:r w:rsidR="430196A8">
        <w:t xml:space="preserve"> and haemoglobin</w:t>
      </w:r>
    </w:p>
    <w:p w14:paraId="5374956B" w14:textId="715359D5" w:rsidR="430196A8" w:rsidRDefault="430196A8" w:rsidP="00250ECF">
      <w:pPr>
        <w:pStyle w:val="ListParagraph"/>
        <w:numPr>
          <w:ilvl w:val="0"/>
          <w:numId w:val="1"/>
        </w:numPr>
        <w:jc w:val="both"/>
      </w:pPr>
      <w:r>
        <w:t>Artificial Control urine (</w:t>
      </w:r>
      <w:r w:rsidR="230BD559">
        <w:t>1</w:t>
      </w:r>
      <w:r>
        <w:t>0 ml) - contains no glucose or haemoglobin</w:t>
      </w:r>
    </w:p>
    <w:p w14:paraId="1BD4726B" w14:textId="13CA1187" w:rsidR="2F51AE68" w:rsidRDefault="2F51AE68" w:rsidP="00250ECF">
      <w:pPr>
        <w:pStyle w:val="ListParagraph"/>
        <w:numPr>
          <w:ilvl w:val="0"/>
          <w:numId w:val="1"/>
        </w:numPr>
        <w:jc w:val="both"/>
      </w:pPr>
      <w:r>
        <w:t>Artificial blood (50 ml) - adjusted to pH 7</w:t>
      </w:r>
    </w:p>
    <w:p w14:paraId="6AF1536A" w14:textId="5A6E6EAB" w:rsidR="2A49A404" w:rsidRDefault="2A49A404" w:rsidP="00250ECF">
      <w:pPr>
        <w:pStyle w:val="ListParagraph"/>
        <w:numPr>
          <w:ilvl w:val="0"/>
          <w:numId w:val="1"/>
        </w:numPr>
        <w:jc w:val="both"/>
      </w:pPr>
      <w:r>
        <w:t>Glucose dipstick tests</w:t>
      </w:r>
    </w:p>
    <w:p w14:paraId="24D3563C" w14:textId="1E6593E9" w:rsidR="5B40A194" w:rsidRDefault="5B40A194" w:rsidP="00250ECF">
      <w:pPr>
        <w:pStyle w:val="ListParagraph"/>
        <w:numPr>
          <w:ilvl w:val="0"/>
          <w:numId w:val="1"/>
        </w:numPr>
        <w:jc w:val="both"/>
      </w:pPr>
      <w:r>
        <w:t>Laminated sheet with colour indicator for glucose test</w:t>
      </w:r>
    </w:p>
    <w:p w14:paraId="6BAE468A" w14:textId="6CFD36C3" w:rsidR="600391D9" w:rsidRDefault="600391D9" w:rsidP="00250ECF">
      <w:pPr>
        <w:pStyle w:val="ListParagraph"/>
        <w:numPr>
          <w:ilvl w:val="0"/>
          <w:numId w:val="1"/>
        </w:numPr>
        <w:jc w:val="both"/>
      </w:pPr>
      <w:r>
        <w:t>Artificial blood in a blood tube with a blood form – with an error on the date of birth</w:t>
      </w:r>
    </w:p>
    <w:p w14:paraId="6D1BC1FD" w14:textId="34074203" w:rsidR="600391D9" w:rsidRDefault="600391D9" w:rsidP="00250ECF">
      <w:pPr>
        <w:pStyle w:val="ListParagraph"/>
        <w:numPr>
          <w:ilvl w:val="0"/>
          <w:numId w:val="1"/>
        </w:numPr>
        <w:jc w:val="both"/>
      </w:pPr>
      <w:r>
        <w:t>pH Meter</w:t>
      </w:r>
    </w:p>
    <w:p w14:paraId="0B507DF4" w14:textId="3034DB01" w:rsidR="600391D9" w:rsidRDefault="600391D9" w:rsidP="00250ECF">
      <w:pPr>
        <w:pStyle w:val="ListParagraph"/>
        <w:numPr>
          <w:ilvl w:val="0"/>
          <w:numId w:val="1"/>
        </w:numPr>
        <w:jc w:val="both"/>
      </w:pPr>
      <w:r>
        <w:lastRenderedPageBreak/>
        <w:t>Spectrophotometer</w:t>
      </w:r>
    </w:p>
    <w:p w14:paraId="2D76456B" w14:textId="125D1887" w:rsidR="600391D9" w:rsidRDefault="600391D9" w:rsidP="00250ECF">
      <w:pPr>
        <w:pStyle w:val="ListParagraph"/>
        <w:numPr>
          <w:ilvl w:val="0"/>
          <w:numId w:val="1"/>
        </w:numPr>
        <w:jc w:val="both"/>
      </w:pPr>
      <w:r>
        <w:t>Cuvettes</w:t>
      </w:r>
    </w:p>
    <w:p w14:paraId="40294B37" w14:textId="243EED8B" w:rsidR="600391D9" w:rsidRDefault="600391D9" w:rsidP="00250ECF">
      <w:pPr>
        <w:pStyle w:val="ListParagraph"/>
        <w:numPr>
          <w:ilvl w:val="0"/>
          <w:numId w:val="1"/>
        </w:numPr>
        <w:jc w:val="both"/>
      </w:pPr>
      <w:r>
        <w:t>Micropipette with tips</w:t>
      </w:r>
    </w:p>
    <w:p w14:paraId="202A66DD" w14:textId="1EFF8C0A" w:rsidR="73E35817" w:rsidRDefault="73E35817" w:rsidP="73E35817">
      <w:pPr>
        <w:jc w:val="both"/>
      </w:pPr>
    </w:p>
    <w:p w14:paraId="1F87CFEA" w14:textId="038DE377" w:rsidR="1CBEF508" w:rsidRDefault="1CBEF508" w:rsidP="73E35817">
      <w:pPr>
        <w:jc w:val="both"/>
      </w:pPr>
      <w:r>
        <w:t xml:space="preserve">Students were given between 40 minutes to an hour to complete the tasks. </w:t>
      </w:r>
      <w:r w:rsidR="7D33FAA4">
        <w:t>A</w:t>
      </w:r>
      <w:r>
        <w:t xml:space="preserve">cademic staff and demonstrator students were asked to </w:t>
      </w:r>
      <w:r w:rsidR="0082BF6C">
        <w:t>encourage students to think about the tasks, discuss any problems with team members and communicate with each other throughout.</w:t>
      </w:r>
      <w:r w:rsidR="009718E1">
        <w:t xml:space="preserve"> Students w</w:t>
      </w:r>
      <w:r w:rsidR="0031644F">
        <w:t>ere not told how to distribute all of the tasks, allowing then to delegate and distribute tasks, showcasing their abilities to communicate effectively and demonstrate their leadership potential.</w:t>
      </w:r>
    </w:p>
    <w:p w14:paraId="05ED6227" w14:textId="1229A2DD" w:rsidR="00A910AE" w:rsidRDefault="00AD7A94" w:rsidP="00445EEC">
      <w:pPr>
        <w:jc w:val="both"/>
      </w:pPr>
      <w:hyperlink r:id="rId8" w:history="1">
        <w:r w:rsidR="00825690" w:rsidRPr="00AD7A94">
          <w:rPr>
            <w:rStyle w:val="Hyperlink"/>
          </w:rPr>
          <w:t>Please see the protocol booklet</w:t>
        </w:r>
        <w:r w:rsidR="00445EEC" w:rsidRPr="00AD7A94">
          <w:rPr>
            <w:rStyle w:val="Hyperlink"/>
          </w:rPr>
          <w:t>, provided alongside this document,</w:t>
        </w:r>
        <w:r w:rsidR="00825690" w:rsidRPr="00AD7A94">
          <w:rPr>
            <w:rStyle w:val="Hyperlink"/>
          </w:rPr>
          <w:t xml:space="preserve"> </w:t>
        </w:r>
        <w:r w:rsidR="00FF6E27" w:rsidRPr="00AD7A94">
          <w:rPr>
            <w:rStyle w:val="Hyperlink"/>
          </w:rPr>
          <w:t xml:space="preserve">for an example </w:t>
        </w:r>
        <w:r w:rsidR="004B1B42" w:rsidRPr="00AD7A94">
          <w:rPr>
            <w:rStyle w:val="Hyperlink"/>
          </w:rPr>
          <w:t>exercise that</w:t>
        </w:r>
        <w:r w:rsidR="00FF6E27" w:rsidRPr="00AD7A94">
          <w:rPr>
            <w:rStyle w:val="Hyperlink"/>
          </w:rPr>
          <w:t xml:space="preserve"> students </w:t>
        </w:r>
        <w:r w:rsidR="004B1B42" w:rsidRPr="00AD7A94">
          <w:rPr>
            <w:rStyle w:val="Hyperlink"/>
          </w:rPr>
          <w:t>could</w:t>
        </w:r>
        <w:r w:rsidR="00FF6E27" w:rsidRPr="00AD7A94">
          <w:rPr>
            <w:rStyle w:val="Hyperlink"/>
          </w:rPr>
          <w:t xml:space="preserve"> complete</w:t>
        </w:r>
      </w:hyperlink>
      <w:r w:rsidR="00FF6E27">
        <w:t xml:space="preserve">. </w:t>
      </w:r>
    </w:p>
    <w:p w14:paraId="303AC098" w14:textId="20940154" w:rsidR="00A910AE" w:rsidRPr="00250ECF" w:rsidRDefault="00A910AE" w:rsidP="008D6310">
      <w:pPr>
        <w:jc w:val="both"/>
        <w:rPr>
          <w:b/>
          <w:bCs/>
        </w:rPr>
      </w:pPr>
      <w:r w:rsidRPr="73E35817">
        <w:rPr>
          <w:b/>
          <w:bCs/>
        </w:rPr>
        <w:t>Session outcomes and student feedback</w:t>
      </w:r>
    </w:p>
    <w:p w14:paraId="491982EF" w14:textId="25EBC462" w:rsidR="006400B1" w:rsidRDefault="377CAA05" w:rsidP="73E35817">
      <w:pPr>
        <w:jc w:val="both"/>
      </w:pPr>
      <w:r>
        <w:t>The session gave students the opportunity to talk through tasks with their peers</w:t>
      </w:r>
      <w:r w:rsidR="4E7A255D">
        <w:t xml:space="preserve"> and </w:t>
      </w:r>
      <w:r w:rsidR="0E3DFDB8">
        <w:t xml:space="preserve">utilise the skills they have learnt </w:t>
      </w:r>
      <w:r w:rsidR="006400B1">
        <w:t>throughout</w:t>
      </w:r>
      <w:r w:rsidR="0031644F">
        <w:t xml:space="preserve"> the module directly linked to clinical </w:t>
      </w:r>
      <w:r w:rsidR="006400B1">
        <w:t>scenarios</w:t>
      </w:r>
      <w:r w:rsidR="0031644F">
        <w:t>, and mirroring employment</w:t>
      </w:r>
      <w:r w:rsidR="0E3DFDB8">
        <w:t xml:space="preserve">. </w:t>
      </w:r>
      <w:r w:rsidR="034A5598">
        <w:t>The</w:t>
      </w:r>
      <w:r w:rsidR="006400B1">
        <w:t>se</w:t>
      </w:r>
      <w:r w:rsidR="034A5598">
        <w:t xml:space="preserve"> activities created opportunities where students were able to </w:t>
      </w:r>
      <w:r w:rsidR="742B0110">
        <w:t xml:space="preserve">talk through problems with one another and </w:t>
      </w:r>
      <w:r w:rsidR="1B0A60B0">
        <w:t xml:space="preserve">gave each other advice, </w:t>
      </w:r>
      <w:r w:rsidR="006400B1">
        <w:t>facilitating</w:t>
      </w:r>
      <w:r w:rsidR="1B0A60B0">
        <w:t xml:space="preserve"> peer-to-peer learning. </w:t>
      </w:r>
    </w:p>
    <w:p w14:paraId="54E53BC3" w14:textId="501076EE" w:rsidR="006400B1" w:rsidRDefault="0E3DFDB8" w:rsidP="73E35817">
      <w:pPr>
        <w:jc w:val="both"/>
      </w:pPr>
      <w:r w:rsidRPr="73E35817">
        <w:rPr>
          <w:lang w:val="en-US"/>
        </w:rPr>
        <w:t xml:space="preserve">Students said they enjoyed the </w:t>
      </w:r>
      <w:r w:rsidR="0031644F" w:rsidRPr="73E35817">
        <w:rPr>
          <w:lang w:val="en-US"/>
        </w:rPr>
        <w:t>activity,</w:t>
      </w:r>
      <w:r w:rsidRPr="73E35817">
        <w:rPr>
          <w:lang w:val="en-US"/>
        </w:rPr>
        <w:t xml:space="preserve"> and it was </w:t>
      </w:r>
      <w:r w:rsidR="3EAC04B4" w:rsidRPr="73E35817">
        <w:rPr>
          <w:lang w:val="en-US"/>
        </w:rPr>
        <w:t>nice</w:t>
      </w:r>
      <w:r w:rsidRPr="73E35817">
        <w:rPr>
          <w:lang w:val="en-US"/>
        </w:rPr>
        <w:t xml:space="preserve"> to talk with other students they had not spoken with before. One student said they are </w:t>
      </w:r>
      <w:r w:rsidR="6BD20F13" w:rsidRPr="73E35817">
        <w:rPr>
          <w:lang w:val="en-US"/>
        </w:rPr>
        <w:t>introverted,</w:t>
      </w:r>
      <w:r w:rsidRPr="73E35817">
        <w:rPr>
          <w:lang w:val="en-US"/>
        </w:rPr>
        <w:t xml:space="preserve"> and it was nice to be able to talk with others</w:t>
      </w:r>
      <w:r w:rsidR="412B2757" w:rsidRPr="73E35817">
        <w:rPr>
          <w:lang w:val="en-US"/>
        </w:rPr>
        <w:t xml:space="preserve"> in a safe environment</w:t>
      </w:r>
      <w:r w:rsidRPr="73E35817">
        <w:rPr>
          <w:lang w:val="en-US"/>
        </w:rPr>
        <w:t xml:space="preserve">. Many students said it was initially </w:t>
      </w:r>
      <w:r w:rsidR="3E70D73C" w:rsidRPr="73E35817">
        <w:rPr>
          <w:lang w:val="en-US"/>
        </w:rPr>
        <w:t>awkward,</w:t>
      </w:r>
      <w:r w:rsidRPr="73E35817">
        <w:rPr>
          <w:lang w:val="en-US"/>
        </w:rPr>
        <w:t xml:space="preserve"> but the ice breaker questions helped and asking about dinosaurs was a good topic. Another piece of feedback was the mix of </w:t>
      </w:r>
      <w:r w:rsidR="006400B1">
        <w:rPr>
          <w:lang w:val="en-US"/>
        </w:rPr>
        <w:t xml:space="preserve">degree </w:t>
      </w:r>
      <w:r w:rsidRPr="73E35817">
        <w:rPr>
          <w:lang w:val="en-US"/>
        </w:rPr>
        <w:t xml:space="preserve">apprentice students with non-apprentices. The </w:t>
      </w:r>
      <w:r w:rsidR="006400B1">
        <w:rPr>
          <w:lang w:val="en-US"/>
        </w:rPr>
        <w:t xml:space="preserve">degree </w:t>
      </w:r>
      <w:r w:rsidRPr="73E35817">
        <w:rPr>
          <w:lang w:val="en-US"/>
        </w:rPr>
        <w:t>apprentice students</w:t>
      </w:r>
      <w:r w:rsidR="006400B1">
        <w:rPr>
          <w:lang w:val="en-US"/>
        </w:rPr>
        <w:t xml:space="preserve"> (who are already employed within the healthcare sector whilst studying their degree)</w:t>
      </w:r>
      <w:r w:rsidRPr="73E35817">
        <w:rPr>
          <w:lang w:val="en-US"/>
        </w:rPr>
        <w:t xml:space="preserve"> tend to get on with the tasks after communicating with students, however they would complete the tasks quickly and be left with little to do, </w:t>
      </w:r>
      <w:r w:rsidR="0031644F" w:rsidRPr="73E35817">
        <w:rPr>
          <w:lang w:val="en-US"/>
        </w:rPr>
        <w:t>which would</w:t>
      </w:r>
      <w:r w:rsidRPr="73E35817">
        <w:rPr>
          <w:lang w:val="en-US"/>
        </w:rPr>
        <w:t xml:space="preserve"> need to consider next time. It would possibly be more beneficial for the apprentice students to work as team leader</w:t>
      </w:r>
      <w:r w:rsidR="460E465B" w:rsidRPr="73E35817">
        <w:rPr>
          <w:lang w:val="en-US"/>
        </w:rPr>
        <w:t>s</w:t>
      </w:r>
      <w:r w:rsidRPr="73E35817">
        <w:rPr>
          <w:lang w:val="en-US"/>
        </w:rPr>
        <w:t xml:space="preserve">, </w:t>
      </w:r>
      <w:r w:rsidR="006400B1">
        <w:rPr>
          <w:lang w:val="en-US"/>
        </w:rPr>
        <w:t>however this something which should be discussed with this cohort beforehand to prevent the forcing of them into leadership positions, thus making them uncomfortable</w:t>
      </w:r>
      <w:r w:rsidRPr="73E35817">
        <w:rPr>
          <w:lang w:val="en-US"/>
        </w:rPr>
        <w:t>. One non</w:t>
      </w:r>
      <w:r w:rsidR="04B87C5A" w:rsidRPr="73E35817">
        <w:rPr>
          <w:lang w:val="en-US"/>
        </w:rPr>
        <w:t>-</w:t>
      </w:r>
      <w:r w:rsidRPr="73E35817">
        <w:rPr>
          <w:lang w:val="en-US"/>
        </w:rPr>
        <w:t xml:space="preserve">apprentice student said they felt </w:t>
      </w:r>
      <w:r w:rsidR="006400B1">
        <w:rPr>
          <w:lang w:val="en-US"/>
        </w:rPr>
        <w:t>“</w:t>
      </w:r>
      <w:r w:rsidRPr="00250ECF">
        <w:rPr>
          <w:i/>
          <w:iCs/>
          <w:lang w:val="en-US"/>
        </w:rPr>
        <w:t>stupider</w:t>
      </w:r>
      <w:r w:rsidR="006400B1">
        <w:rPr>
          <w:lang w:val="en-US"/>
        </w:rPr>
        <w:t>”</w:t>
      </w:r>
      <w:r w:rsidRPr="73E35817">
        <w:rPr>
          <w:lang w:val="en-US"/>
        </w:rPr>
        <w:t xml:space="preserve"> working in a team with an apprentice, which again would need to </w:t>
      </w:r>
      <w:r w:rsidR="50408C45" w:rsidRPr="73E35817">
        <w:rPr>
          <w:lang w:val="en-US"/>
        </w:rPr>
        <w:t xml:space="preserve">be </w:t>
      </w:r>
      <w:r w:rsidRPr="73E35817">
        <w:rPr>
          <w:lang w:val="en-US"/>
        </w:rPr>
        <w:t>consider</w:t>
      </w:r>
      <w:r w:rsidR="006400B1">
        <w:rPr>
          <w:lang w:val="en-US"/>
        </w:rPr>
        <w:t>ed</w:t>
      </w:r>
      <w:r w:rsidRPr="73E35817">
        <w:rPr>
          <w:lang w:val="en-US"/>
        </w:rPr>
        <w:t>.</w:t>
      </w:r>
      <w:r>
        <w:t> </w:t>
      </w:r>
    </w:p>
    <w:p w14:paraId="61CA5074" w14:textId="353D0AF4" w:rsidR="00B65C33" w:rsidRPr="00D11BE7" w:rsidRDefault="3853927F" w:rsidP="73E35817">
      <w:pPr>
        <w:jc w:val="both"/>
      </w:pPr>
      <w:r>
        <w:t xml:space="preserve">The overall feedback that students gave was </w:t>
      </w:r>
      <w:r w:rsidR="006400B1">
        <w:t xml:space="preserve">highly </w:t>
      </w:r>
      <w:r>
        <w:t xml:space="preserve">positive. Students </w:t>
      </w:r>
      <w:r w:rsidR="006400B1">
        <w:t xml:space="preserve">enjoyed </w:t>
      </w:r>
      <w:r>
        <w:t>the team working within the session and began to talk more openly with students they had not previously spoken with</w:t>
      </w:r>
      <w:r w:rsidR="006400B1">
        <w:t>, facilitating social interaction and potentially supporting students who may feel isolated in laboratory education</w:t>
      </w:r>
      <w:r>
        <w:t xml:space="preserve">. </w:t>
      </w:r>
      <w:r w:rsidR="006400B1">
        <w:t xml:space="preserve">We show this </w:t>
      </w:r>
      <w:r>
        <w:t xml:space="preserve">activity can benefit </w:t>
      </w:r>
      <w:r w:rsidR="7E21ACC9">
        <w:t xml:space="preserve">students, giving them much needed exposure to team building exercises, as well as developing communication skills and </w:t>
      </w:r>
      <w:r w:rsidR="006400B1">
        <w:t>providing them the opportunity to see how curriculum embedded concepts link together within healthcare.</w:t>
      </w:r>
      <w:r w:rsidR="282B8AF0">
        <w:t xml:space="preserve"> </w:t>
      </w:r>
    </w:p>
    <w:p w14:paraId="58EC8DA7" w14:textId="3F7F09A5" w:rsidR="73E35817" w:rsidRDefault="73E35817" w:rsidP="73E35817">
      <w:pPr>
        <w:jc w:val="both"/>
      </w:pPr>
    </w:p>
    <w:p w14:paraId="2619EAFA" w14:textId="37A7D25E" w:rsidR="4937B51E" w:rsidRDefault="4937B51E" w:rsidP="73E35817">
      <w:pPr>
        <w:jc w:val="both"/>
        <w:rPr>
          <w:b/>
          <w:bCs/>
        </w:rPr>
      </w:pPr>
      <w:r w:rsidRPr="73E35817">
        <w:rPr>
          <w:b/>
          <w:bCs/>
        </w:rPr>
        <w:t>References</w:t>
      </w:r>
    </w:p>
    <w:p w14:paraId="5534104D" w14:textId="388DD85C" w:rsidR="00C43EF8" w:rsidRDefault="00C43EF8" w:rsidP="73E35817">
      <w:pPr>
        <w:jc w:val="both"/>
      </w:pPr>
      <w:proofErr w:type="spellStart"/>
      <w:r>
        <w:t>Crebert</w:t>
      </w:r>
      <w:proofErr w:type="spellEnd"/>
      <w:r>
        <w:t xml:space="preserve">*, G., Bates, M., Bell, B., Patrick, C. J., &amp; </w:t>
      </w:r>
      <w:proofErr w:type="spellStart"/>
      <w:r>
        <w:t>Cragnolini</w:t>
      </w:r>
      <w:proofErr w:type="spellEnd"/>
      <w:r>
        <w:t xml:space="preserve">, V. (2004). Developing generic skills at university, during work placement and in employment: graduates' perceptions. </w:t>
      </w:r>
      <w:r w:rsidRPr="00250ECF">
        <w:rPr>
          <w:i/>
          <w:iCs/>
        </w:rPr>
        <w:t>Higher Education Research &amp; Development</w:t>
      </w:r>
      <w:r>
        <w:t>, 23(2), 147-165.</w:t>
      </w:r>
      <w:r w:rsidR="00E950F1">
        <w:t xml:space="preserve"> </w:t>
      </w:r>
      <w:r w:rsidR="00E950F1" w:rsidRPr="00E950F1">
        <w:t>https://doi.org/10.1080/0729436042000206636</w:t>
      </w:r>
    </w:p>
    <w:p w14:paraId="496244D2" w14:textId="719A855B" w:rsidR="00C43EF8" w:rsidRDefault="00C43EF8" w:rsidP="73E35817">
      <w:pPr>
        <w:jc w:val="both"/>
      </w:pPr>
      <w:r>
        <w:t xml:space="preserve">Diehl, K., Jansen, C., </w:t>
      </w:r>
      <w:proofErr w:type="spellStart"/>
      <w:r>
        <w:t>Ishchanova</w:t>
      </w:r>
      <w:proofErr w:type="spellEnd"/>
      <w:r>
        <w:t xml:space="preserve">, K., &amp; Hilger-Kolb, J. (2018). Loneliness at universities: determinants of emotional and social loneliness among students. </w:t>
      </w:r>
      <w:r w:rsidRPr="00250ECF">
        <w:rPr>
          <w:i/>
          <w:iCs/>
        </w:rPr>
        <w:t>International journal of environmental research and public health</w:t>
      </w:r>
      <w:r>
        <w:t>, 15(9), 1865.</w:t>
      </w:r>
      <w:r w:rsidR="00E950F1">
        <w:t xml:space="preserve"> </w:t>
      </w:r>
      <w:r w:rsidR="00E950F1" w:rsidRPr="00E950F1">
        <w:t>https://doi.org/10.3390/ijerph15091865</w:t>
      </w:r>
    </w:p>
    <w:p w14:paraId="59F706E0" w14:textId="46ED24EE" w:rsidR="00C43EF8" w:rsidRPr="00D11BE7" w:rsidRDefault="00C43EF8" w:rsidP="73E35817">
      <w:pPr>
        <w:jc w:val="both"/>
      </w:pPr>
      <w:r w:rsidRPr="00C43EF8">
        <w:lastRenderedPageBreak/>
        <w:t>Hussain, T., Namvar, S., &amp; Jones, M. (2023). Authentic pathology specimen reception: a valuable resource for developing biomedical science student competencies and employability. </w:t>
      </w:r>
      <w:r w:rsidRPr="00C43EF8">
        <w:rPr>
          <w:i/>
          <w:iCs/>
        </w:rPr>
        <w:t>British Journal of Biomedical Science</w:t>
      </w:r>
      <w:r w:rsidRPr="00C43EF8">
        <w:t>, </w:t>
      </w:r>
      <w:r w:rsidRPr="00C43EF8">
        <w:rPr>
          <w:i/>
          <w:iCs/>
        </w:rPr>
        <w:t>80</w:t>
      </w:r>
      <w:r w:rsidRPr="00C43EF8">
        <w:t>, 11731.</w:t>
      </w:r>
      <w:r>
        <w:t xml:space="preserve"> </w:t>
      </w:r>
      <w:r w:rsidR="00E950F1" w:rsidRPr="00E950F1">
        <w:t>https://doi.org/10.3389/bjbs.2023.11731</w:t>
      </w:r>
      <w:r w:rsidR="00E950F1">
        <w:t xml:space="preserve"> </w:t>
      </w:r>
    </w:p>
    <w:p w14:paraId="74CFB05D" w14:textId="16353C13" w:rsidR="00C43EF8" w:rsidRDefault="00C43EF8" w:rsidP="73E35817">
      <w:pPr>
        <w:jc w:val="both"/>
      </w:pPr>
      <w:r>
        <w:t>McIntyre, J. C., Worsley, J., Corcoran, R., Harrison Woods, P., &amp; Bentall, R. P. (2018). Academic and non-academic predictors of student psychological distress: The role of social identity and loneliness</w:t>
      </w:r>
      <w:r w:rsidRPr="00250ECF">
        <w:rPr>
          <w:i/>
          <w:iCs/>
        </w:rPr>
        <w:t>. Journal of Mental Health</w:t>
      </w:r>
      <w:r>
        <w:t>, 27(3), 230-239.</w:t>
      </w:r>
      <w:r w:rsidR="00E950F1">
        <w:t xml:space="preserve"> </w:t>
      </w:r>
      <w:hyperlink r:id="rId9" w:history="1">
        <w:r w:rsidR="00E950F1" w:rsidRPr="00647C7C">
          <w:rPr>
            <w:rStyle w:val="Hyperlink"/>
          </w:rPr>
          <w:t>https://doi.org/10.1080/09638237.2018.1437608</w:t>
        </w:r>
      </w:hyperlink>
      <w:r w:rsidR="00E950F1">
        <w:t xml:space="preserve"> </w:t>
      </w:r>
    </w:p>
    <w:p w14:paraId="5EADDCB0" w14:textId="2A5C2460" w:rsidR="00C43EF8" w:rsidRDefault="00C43EF8" w:rsidP="73E35817">
      <w:pPr>
        <w:jc w:val="both"/>
      </w:pPr>
      <w:r w:rsidRPr="73E35817">
        <w:rPr>
          <w:lang w:val="en-US"/>
        </w:rPr>
        <w:t xml:space="preserve"> </w:t>
      </w:r>
      <w:r w:rsidRPr="00C43EF8">
        <w:t>Morgan, N., &amp; Jones, M. (2025). Analysing the effectiveness of digital escape rooms on enhancing student experience and knowledge acquisition–A microbiology-based case. </w:t>
      </w:r>
      <w:r w:rsidRPr="00C43EF8">
        <w:rPr>
          <w:i/>
          <w:iCs/>
        </w:rPr>
        <w:t>Pedagogy: LTEC Learning and Teaching Showcase</w:t>
      </w:r>
      <w:r w:rsidRPr="00C43EF8">
        <w:t>, </w:t>
      </w:r>
      <w:r w:rsidRPr="00C43EF8">
        <w:rPr>
          <w:i/>
          <w:iCs/>
        </w:rPr>
        <w:t>1</w:t>
      </w:r>
      <w:r w:rsidRPr="00C43EF8">
        <w:t>(1).</w:t>
      </w:r>
      <w:r w:rsidR="00E950F1">
        <w:t xml:space="preserve"> </w:t>
      </w:r>
      <w:r w:rsidR="00E950F1" w:rsidRPr="00E950F1">
        <w:t>https://doi.org//pedagogy.279</w:t>
      </w:r>
    </w:p>
    <w:p w14:paraId="2CD10809" w14:textId="77777777" w:rsidR="00D11BE7" w:rsidRDefault="00D11BE7" w:rsidP="73E35817">
      <w:pPr>
        <w:jc w:val="both"/>
      </w:pPr>
    </w:p>
    <w:sectPr w:rsidR="00D11B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96BD9"/>
    <w:multiLevelType w:val="hybridMultilevel"/>
    <w:tmpl w:val="72EC5D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148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BE7"/>
    <w:rsid w:val="00021E16"/>
    <w:rsid w:val="00026EDA"/>
    <w:rsid w:val="00046192"/>
    <w:rsid w:val="00051D4F"/>
    <w:rsid w:val="000654E3"/>
    <w:rsid w:val="000A1ACE"/>
    <w:rsid w:val="000B11A4"/>
    <w:rsid w:val="000C4441"/>
    <w:rsid w:val="000D75A0"/>
    <w:rsid w:val="000E1B2C"/>
    <w:rsid w:val="001403B5"/>
    <w:rsid w:val="00176B83"/>
    <w:rsid w:val="0019080E"/>
    <w:rsid w:val="00192309"/>
    <w:rsid w:val="0019290E"/>
    <w:rsid w:val="001D1253"/>
    <w:rsid w:val="001F28A0"/>
    <w:rsid w:val="0020684C"/>
    <w:rsid w:val="0022114F"/>
    <w:rsid w:val="00226739"/>
    <w:rsid w:val="0023056C"/>
    <w:rsid w:val="00250ECF"/>
    <w:rsid w:val="00283EEA"/>
    <w:rsid w:val="002A1517"/>
    <w:rsid w:val="002A6EAE"/>
    <w:rsid w:val="002D512E"/>
    <w:rsid w:val="002F3759"/>
    <w:rsid w:val="002F3BDD"/>
    <w:rsid w:val="0031644F"/>
    <w:rsid w:val="00321584"/>
    <w:rsid w:val="00395FDF"/>
    <w:rsid w:val="003A5655"/>
    <w:rsid w:val="003D285D"/>
    <w:rsid w:val="003E3114"/>
    <w:rsid w:val="003E768D"/>
    <w:rsid w:val="004122F8"/>
    <w:rsid w:val="004341B7"/>
    <w:rsid w:val="00436EA7"/>
    <w:rsid w:val="00440A9C"/>
    <w:rsid w:val="00445EEC"/>
    <w:rsid w:val="004B1B42"/>
    <w:rsid w:val="004F1174"/>
    <w:rsid w:val="00524F59"/>
    <w:rsid w:val="005663C3"/>
    <w:rsid w:val="00585D52"/>
    <w:rsid w:val="00594634"/>
    <w:rsid w:val="0059536B"/>
    <w:rsid w:val="005A7F3D"/>
    <w:rsid w:val="005D1CB2"/>
    <w:rsid w:val="006400B1"/>
    <w:rsid w:val="00662917"/>
    <w:rsid w:val="006B17C4"/>
    <w:rsid w:val="006C58A3"/>
    <w:rsid w:val="006D3BEB"/>
    <w:rsid w:val="006F266D"/>
    <w:rsid w:val="006F67DB"/>
    <w:rsid w:val="006F7BC1"/>
    <w:rsid w:val="00712EF0"/>
    <w:rsid w:val="00722ECC"/>
    <w:rsid w:val="00726F6B"/>
    <w:rsid w:val="00727A69"/>
    <w:rsid w:val="00765727"/>
    <w:rsid w:val="00772C06"/>
    <w:rsid w:val="00774CB5"/>
    <w:rsid w:val="00783E51"/>
    <w:rsid w:val="007D0588"/>
    <w:rsid w:val="007D2B52"/>
    <w:rsid w:val="007D6859"/>
    <w:rsid w:val="00825690"/>
    <w:rsid w:val="0082BF6C"/>
    <w:rsid w:val="00876833"/>
    <w:rsid w:val="00881899"/>
    <w:rsid w:val="008D6310"/>
    <w:rsid w:val="008E2E51"/>
    <w:rsid w:val="008F1633"/>
    <w:rsid w:val="00936767"/>
    <w:rsid w:val="009669F8"/>
    <w:rsid w:val="00970FF2"/>
    <w:rsid w:val="009718E1"/>
    <w:rsid w:val="00990A3C"/>
    <w:rsid w:val="00991984"/>
    <w:rsid w:val="00996290"/>
    <w:rsid w:val="00996898"/>
    <w:rsid w:val="00A12E43"/>
    <w:rsid w:val="00A44DDC"/>
    <w:rsid w:val="00A46436"/>
    <w:rsid w:val="00A47F5B"/>
    <w:rsid w:val="00A53DA6"/>
    <w:rsid w:val="00A57C0B"/>
    <w:rsid w:val="00A60E84"/>
    <w:rsid w:val="00A706FD"/>
    <w:rsid w:val="00A910AE"/>
    <w:rsid w:val="00AA6775"/>
    <w:rsid w:val="00AB5658"/>
    <w:rsid w:val="00AD7A94"/>
    <w:rsid w:val="00AF5AF9"/>
    <w:rsid w:val="00AF5D8A"/>
    <w:rsid w:val="00B05CE9"/>
    <w:rsid w:val="00B26251"/>
    <w:rsid w:val="00B4744F"/>
    <w:rsid w:val="00B63EA3"/>
    <w:rsid w:val="00B65C33"/>
    <w:rsid w:val="00B70D6E"/>
    <w:rsid w:val="00BA37D9"/>
    <w:rsid w:val="00BC5DDE"/>
    <w:rsid w:val="00BD7800"/>
    <w:rsid w:val="00BE6B36"/>
    <w:rsid w:val="00BF3905"/>
    <w:rsid w:val="00BF3F33"/>
    <w:rsid w:val="00BF543A"/>
    <w:rsid w:val="00C05F2C"/>
    <w:rsid w:val="00C130EC"/>
    <w:rsid w:val="00C43EF8"/>
    <w:rsid w:val="00C870FE"/>
    <w:rsid w:val="00C872BB"/>
    <w:rsid w:val="00CB0EF4"/>
    <w:rsid w:val="00CD1B5F"/>
    <w:rsid w:val="00CD6FB6"/>
    <w:rsid w:val="00D041F2"/>
    <w:rsid w:val="00D11BE7"/>
    <w:rsid w:val="00D4646B"/>
    <w:rsid w:val="00D53DAE"/>
    <w:rsid w:val="00D87F21"/>
    <w:rsid w:val="00DA6DA0"/>
    <w:rsid w:val="00DB342E"/>
    <w:rsid w:val="00DB5354"/>
    <w:rsid w:val="00DD1BA3"/>
    <w:rsid w:val="00DF4068"/>
    <w:rsid w:val="00E03810"/>
    <w:rsid w:val="00E32044"/>
    <w:rsid w:val="00E85EEA"/>
    <w:rsid w:val="00E950F1"/>
    <w:rsid w:val="00F170E0"/>
    <w:rsid w:val="00F20288"/>
    <w:rsid w:val="00F230D1"/>
    <w:rsid w:val="00F25428"/>
    <w:rsid w:val="00F25D9A"/>
    <w:rsid w:val="00F422DC"/>
    <w:rsid w:val="00F5354F"/>
    <w:rsid w:val="00F84EF0"/>
    <w:rsid w:val="00F85CCB"/>
    <w:rsid w:val="00FA6B85"/>
    <w:rsid w:val="00FE1FA9"/>
    <w:rsid w:val="00FF6E27"/>
    <w:rsid w:val="0223BAB3"/>
    <w:rsid w:val="034A5598"/>
    <w:rsid w:val="047786D9"/>
    <w:rsid w:val="04B87C5A"/>
    <w:rsid w:val="07F6A908"/>
    <w:rsid w:val="0878A99E"/>
    <w:rsid w:val="09B66316"/>
    <w:rsid w:val="0B7FDFC9"/>
    <w:rsid w:val="0BCCE1F3"/>
    <w:rsid w:val="0CA7C4A3"/>
    <w:rsid w:val="0CAE6C96"/>
    <w:rsid w:val="0D22CEE8"/>
    <w:rsid w:val="0E3DFDB8"/>
    <w:rsid w:val="0E9C4ED0"/>
    <w:rsid w:val="0EA8FEDA"/>
    <w:rsid w:val="110E2272"/>
    <w:rsid w:val="1584EB4C"/>
    <w:rsid w:val="19798DDE"/>
    <w:rsid w:val="19833460"/>
    <w:rsid w:val="19DC6B18"/>
    <w:rsid w:val="1B0A60B0"/>
    <w:rsid w:val="1BA7F881"/>
    <w:rsid w:val="1BAFBFBE"/>
    <w:rsid w:val="1BF53F59"/>
    <w:rsid w:val="1C0D0BDC"/>
    <w:rsid w:val="1CBEF508"/>
    <w:rsid w:val="1CC831E2"/>
    <w:rsid w:val="1D90E950"/>
    <w:rsid w:val="1DD626A8"/>
    <w:rsid w:val="220E9F7E"/>
    <w:rsid w:val="230BD559"/>
    <w:rsid w:val="2432391C"/>
    <w:rsid w:val="2438B327"/>
    <w:rsid w:val="24E9704D"/>
    <w:rsid w:val="26BF9544"/>
    <w:rsid w:val="26F0D592"/>
    <w:rsid w:val="27A195C3"/>
    <w:rsid w:val="282B8AF0"/>
    <w:rsid w:val="2A49A404"/>
    <w:rsid w:val="2AE1C2E8"/>
    <w:rsid w:val="2B19A0FD"/>
    <w:rsid w:val="2DE9BC47"/>
    <w:rsid w:val="2F51AE68"/>
    <w:rsid w:val="2F9B3754"/>
    <w:rsid w:val="314022FE"/>
    <w:rsid w:val="3209D0F2"/>
    <w:rsid w:val="377CAA05"/>
    <w:rsid w:val="380B7247"/>
    <w:rsid w:val="3853927F"/>
    <w:rsid w:val="388BF5E0"/>
    <w:rsid w:val="3AAAC6EF"/>
    <w:rsid w:val="3B3B0548"/>
    <w:rsid w:val="3BEEE6BC"/>
    <w:rsid w:val="3E70D73C"/>
    <w:rsid w:val="3EAC04B4"/>
    <w:rsid w:val="3EDABE79"/>
    <w:rsid w:val="3FFE1D65"/>
    <w:rsid w:val="412B2757"/>
    <w:rsid w:val="425C2F21"/>
    <w:rsid w:val="430196A8"/>
    <w:rsid w:val="43334B2F"/>
    <w:rsid w:val="43F62B34"/>
    <w:rsid w:val="4445D219"/>
    <w:rsid w:val="44A8FBC5"/>
    <w:rsid w:val="4558B877"/>
    <w:rsid w:val="460E465B"/>
    <w:rsid w:val="46CD22D7"/>
    <w:rsid w:val="4937B51E"/>
    <w:rsid w:val="4965BE46"/>
    <w:rsid w:val="4A6711B9"/>
    <w:rsid w:val="4A865A37"/>
    <w:rsid w:val="4A936C87"/>
    <w:rsid w:val="4B4B3416"/>
    <w:rsid w:val="4CFF5812"/>
    <w:rsid w:val="4D43F7C6"/>
    <w:rsid w:val="4E7A255D"/>
    <w:rsid w:val="4F7569A3"/>
    <w:rsid w:val="4F7CBE3A"/>
    <w:rsid w:val="50408C45"/>
    <w:rsid w:val="534086F9"/>
    <w:rsid w:val="53CB95FC"/>
    <w:rsid w:val="55C06606"/>
    <w:rsid w:val="565AEC34"/>
    <w:rsid w:val="569E9616"/>
    <w:rsid w:val="575C9DA3"/>
    <w:rsid w:val="576504D3"/>
    <w:rsid w:val="57FD3F83"/>
    <w:rsid w:val="5855E0CD"/>
    <w:rsid w:val="58BA2609"/>
    <w:rsid w:val="58FFE423"/>
    <w:rsid w:val="5A4CE813"/>
    <w:rsid w:val="5B40A194"/>
    <w:rsid w:val="5B45C1AF"/>
    <w:rsid w:val="5B8EF262"/>
    <w:rsid w:val="5D737F5F"/>
    <w:rsid w:val="5DB7E1E5"/>
    <w:rsid w:val="5DF5B21B"/>
    <w:rsid w:val="600391D9"/>
    <w:rsid w:val="609B1218"/>
    <w:rsid w:val="60CA3762"/>
    <w:rsid w:val="62BBAD67"/>
    <w:rsid w:val="62EEC7A8"/>
    <w:rsid w:val="645D635B"/>
    <w:rsid w:val="6734BB2C"/>
    <w:rsid w:val="67FD631E"/>
    <w:rsid w:val="6BD20F13"/>
    <w:rsid w:val="6C29C7D5"/>
    <w:rsid w:val="6D81DDD8"/>
    <w:rsid w:val="71240116"/>
    <w:rsid w:val="73E35817"/>
    <w:rsid w:val="742B0110"/>
    <w:rsid w:val="744F5D48"/>
    <w:rsid w:val="74DC1CB0"/>
    <w:rsid w:val="759C910B"/>
    <w:rsid w:val="77B0E587"/>
    <w:rsid w:val="77B34A9D"/>
    <w:rsid w:val="798EBB6F"/>
    <w:rsid w:val="7B19AAC7"/>
    <w:rsid w:val="7D33FAA4"/>
    <w:rsid w:val="7E21ACC9"/>
    <w:rsid w:val="7FDC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A30A5"/>
  <w15:chartTrackingRefBased/>
  <w15:docId w15:val="{4C86E75D-2284-49A9-8D7F-23C9A807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1B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1B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1B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1B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1B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1B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1B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1B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1B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1B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1B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1B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1B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1B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1B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1B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1B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1B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1B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1B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1B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1B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1B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1B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1B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1B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1B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1B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1B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95F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5F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5F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5F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5FD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95FD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5FD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A1A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8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5416/NTR.2865859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i.org/10.1080/09638237.2018.14376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ebd8602-dd01-46fd-bccf-4f87acedef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EFD225EE6B304CA9B1EF0FB3A6A975" ma:contentTypeVersion="18" ma:contentTypeDescription="Create a new document." ma:contentTypeScope="" ma:versionID="d823b316df4fc671503dda0fc8cda22e">
  <xsd:schema xmlns:xsd="http://www.w3.org/2001/XMLSchema" xmlns:xs="http://www.w3.org/2001/XMLSchema" xmlns:p="http://schemas.microsoft.com/office/2006/metadata/properties" xmlns:ns3="bebd8602-dd01-46fd-bccf-4f87acedef08" xmlns:ns4="51a4e66f-275e-4636-8bb1-88d98bd15a5b" targetNamespace="http://schemas.microsoft.com/office/2006/metadata/properties" ma:root="true" ma:fieldsID="90e49bf475d94ad19d0c49c0b2877a82" ns3:_="" ns4:_="">
    <xsd:import namespace="bebd8602-dd01-46fd-bccf-4f87acedef08"/>
    <xsd:import namespace="51a4e66f-275e-4636-8bb1-88d98bd15a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8602-dd01-46fd-bccf-4f87acede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4e66f-275e-4636-8bb1-88d98bd15a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A0BB8D-14F1-4F1A-89F5-17AAE21FCA16}">
  <ds:schemaRefs>
    <ds:schemaRef ds:uri="http://schemas.microsoft.com/office/2006/metadata/properties"/>
    <ds:schemaRef ds:uri="http://schemas.microsoft.com/office/infopath/2007/PartnerControls"/>
    <ds:schemaRef ds:uri="bebd8602-dd01-46fd-bccf-4f87acedef08"/>
  </ds:schemaRefs>
</ds:datastoreItem>
</file>

<file path=customXml/itemProps2.xml><?xml version="1.0" encoding="utf-8"?>
<ds:datastoreItem xmlns:ds="http://schemas.openxmlformats.org/officeDocument/2006/customXml" ds:itemID="{D4AA1D99-FC6F-4E26-9195-D689BC4F04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6C22B-E307-4FE9-B615-0E072F3DA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d8602-dd01-46fd-bccf-4f87acedef08"/>
    <ds:schemaRef ds:uri="51a4e66f-275e-4636-8bb1-88d98bd15a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Nicky Morgan</dc:creator>
  <cp:keywords/>
  <dc:description/>
  <cp:lastModifiedBy>Esther Byrom</cp:lastModifiedBy>
  <cp:revision>8</cp:revision>
  <dcterms:created xsi:type="dcterms:W3CDTF">2025-03-26T11:03:00Z</dcterms:created>
  <dcterms:modified xsi:type="dcterms:W3CDTF">2025-03-26T14:10:00Z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0x010100B1EFD225EE6B304CA9B1EF0FB3A6A975</vt:lpwstr>
  </property>
</Properties>
</file>