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398B" w:rsidP="48BAC7F7" w:rsidRDefault="0059398B" w14:paraId="78CAA234" w14:textId="17A6FB44">
      <w:pPr>
        <w:pStyle w:val="Heading1"/>
        <w:rPr>
          <w:b w:val="1"/>
          <w:bCs w:val="1"/>
          <w:sz w:val="32"/>
          <w:szCs w:val="32"/>
          <w:lang w:val="en-US"/>
        </w:rPr>
      </w:pPr>
      <w:r w:rsidRPr="48BAC7F7" w:rsidR="0059398B">
        <w:rPr>
          <w:lang w:val="en-US"/>
        </w:rPr>
        <w:t xml:space="preserve">How do we help students to prepare for their careers in the new 'era of </w:t>
      </w:r>
      <w:r w:rsidRPr="48BAC7F7" w:rsidR="01EA2723">
        <w:rPr>
          <w:lang w:val="en-US"/>
        </w:rPr>
        <w:t>AI (Artificial Intelligence)</w:t>
      </w:r>
      <w:r w:rsidRPr="48BAC7F7" w:rsidR="0059398B">
        <w:rPr>
          <w:lang w:val="en-US"/>
        </w:rPr>
        <w:t>'?</w:t>
      </w:r>
    </w:p>
    <w:p w:rsidRPr="009F3E73" w:rsidR="009F3E73" w:rsidP="00F10F7A" w:rsidRDefault="009F3E73" w14:paraId="4CAD8EC6" w14:textId="1F85A23F">
      <w:pPr>
        <w:pStyle w:val="Heading3"/>
        <w:rPr>
          <w:lang w:val="en-US"/>
        </w:rPr>
      </w:pPr>
      <w:r w:rsidRPr="4B250641" w:rsidR="166AAD06">
        <w:rPr>
          <w:lang w:val="en-US"/>
        </w:rPr>
        <w:t>CLT (Centre for Learning and Teaching)</w:t>
      </w:r>
      <w:r w:rsidRPr="4B250641" w:rsidR="009F3E73">
        <w:rPr>
          <w:lang w:val="en-US"/>
        </w:rPr>
        <w:t>/ SOLSTICE Conference</w:t>
      </w:r>
      <w:r w:rsidRPr="4B250641" w:rsidR="00D865E8">
        <w:rPr>
          <w:lang w:val="en-US"/>
        </w:rPr>
        <w:t xml:space="preserve"> Workshop</w:t>
      </w:r>
      <w:r w:rsidRPr="4B250641" w:rsidR="009F3E73">
        <w:rPr>
          <w:lang w:val="en-US"/>
        </w:rPr>
        <w:t xml:space="preserve"> June 2024</w:t>
      </w:r>
      <w:r w:rsidRPr="4B250641" w:rsidR="00D865E8">
        <w:rPr>
          <w:lang w:val="en-US"/>
        </w:rPr>
        <w:t>, Edge Hill University</w:t>
      </w:r>
    </w:p>
    <w:p w:rsidR="00D865E8" w:rsidP="6DD6A4C3" w:rsidRDefault="00D865E8" w14:paraId="088B9C51" w14:textId="1BB1FD8B">
      <w:pPr>
        <w:pStyle w:val="NoSpacing"/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lang w:val="en-AU"/>
        </w:rPr>
      </w:pPr>
      <w:r w:rsidRPr="6DD6A4C3" w:rsidR="00D865E8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val="en-AU"/>
        </w:rPr>
        <w:t xml:space="preserve">Professor Peter Hartley, visiting professor at </w:t>
      </w:r>
      <w:r w:rsidRPr="6DD6A4C3" w:rsidR="00D865E8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val="en-AU"/>
        </w:rPr>
        <w:t>Edge Hill University</w:t>
      </w:r>
    </w:p>
    <w:p w:rsidR="00D865E8" w:rsidP="6DD6A4C3" w:rsidRDefault="0001321A" w14:paraId="7182849F" w14:textId="52862525">
      <w:pPr>
        <w:pStyle w:val="NoSpacing"/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lang w:val="en-AU"/>
        </w:rPr>
      </w:pPr>
      <w:hyperlink r:id="R323451e9f9a94a9e">
        <w:r w:rsidRPr="6DD6A4C3" w:rsidR="00D865E8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  <w:lang w:val="en-AU"/>
          </w:rPr>
          <w:t>profpeter1@me.com</w:t>
        </w:r>
      </w:hyperlink>
    </w:p>
    <w:p w:rsidR="00D865E8" w:rsidP="6DD6A4C3" w:rsidRDefault="0001321A" w14:paraId="161BF6E2" w14:textId="5F396450">
      <w:pPr>
        <w:pStyle w:val="NoSpacing"/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lang w:val="en-AU"/>
        </w:rPr>
      </w:pPr>
      <w:hyperlink r:id="R19c6c81fcf304a23">
        <w:r w:rsidRPr="6DD6A4C3" w:rsidR="00D865E8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  <w:lang w:val="en-AU"/>
          </w:rPr>
          <w:t>https://orcid.org/0000-0002-8480-8546</w:t>
        </w:r>
      </w:hyperlink>
      <w:r w:rsidRPr="6DD6A4C3" w:rsidR="00D865E8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val="en-AU"/>
        </w:rPr>
        <w:t xml:space="preserve"> </w:t>
      </w:r>
    </w:p>
    <w:p w:rsidR="00F10F7A" w:rsidP="6DD6A4C3" w:rsidRDefault="00F10F7A" w14:paraId="28B2C379" w14:textId="77777777" w14:noSpellErr="1">
      <w:pPr>
        <w:pStyle w:val="NoSpacing"/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lang w:val="en-AU"/>
        </w:rPr>
      </w:pPr>
    </w:p>
    <w:p w:rsidR="009F3E73" w:rsidP="6DD6A4C3" w:rsidRDefault="00FD3957" w14:paraId="62E826D3" w14:textId="401E9D3A">
      <w:pPr>
        <w:pStyle w:val="NoSpacing"/>
        <w:rPr>
          <w:rFonts w:ascii="Calibri" w:hAnsi="Calibri" w:eastAsia="Calibri" w:cs="Calibri" w:asciiTheme="minorAscii" w:hAnsiTheme="minorAscii" w:eastAsiaTheme="minorAscii" w:cstheme="minorAscii"/>
          <w:sz w:val="24"/>
          <w:szCs w:val="24"/>
        </w:rPr>
      </w:pPr>
      <w:r w:rsidRPr="6DD6A4C3" w:rsidR="00FD3957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val="en-AU"/>
        </w:rPr>
        <w:t>Helena Knapton,</w:t>
      </w:r>
      <w:r w:rsidRPr="6DD6A4C3" w:rsidR="009F3E73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val="en-AU"/>
        </w:rPr>
        <w:t xml:space="preserve"> Learning and Teaching Development Lead, </w:t>
      </w:r>
      <w:r w:rsidRPr="6DD6A4C3" w:rsidR="009F3E73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val="en-AU"/>
        </w:rPr>
        <w:t>Faculty of Education, Edge Hill University</w:t>
      </w:r>
      <w:r w:rsidRPr="6DD6A4C3" w:rsidR="00D865E8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  <w:lang w:val="en-AU"/>
        </w:rPr>
        <w:t xml:space="preserve"> </w:t>
      </w:r>
    </w:p>
    <w:p w:rsidR="009F3E73" w:rsidP="6DD6A4C3" w:rsidRDefault="0001321A" w14:paraId="2FE20E3D" w14:textId="4B05B169">
      <w:pPr>
        <w:pStyle w:val="NoSpacing"/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lang w:val="en-AU"/>
        </w:rPr>
      </w:pPr>
      <w:hyperlink r:id="R8009348fedd44959">
        <w:r w:rsidRPr="6DD6A4C3" w:rsidR="009F3E73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  <w:lang w:val="en-AU"/>
          </w:rPr>
          <w:t>knaptonp@edgehill.ac.uk</w:t>
        </w:r>
      </w:hyperlink>
    </w:p>
    <w:p w:rsidR="00FD3957" w:rsidP="6DD6A4C3" w:rsidRDefault="0001321A" w14:paraId="1F8E350C" w14:textId="1E466083">
      <w:pPr>
        <w:pStyle w:val="NoSpacing"/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</w:pPr>
      <w:hyperlink w:history="1" r:id="Rb57284d379704749">
        <w:r w:rsidRPr="6DD6A4C3" w:rsidR="009F3E73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  <w:shd w:val="clear" w:color="auto" w:fill="FFFFFF"/>
            <w:lang w:val="en-AU"/>
          </w:rPr>
          <w:t>https://orcid.org/0000-0002-1043-7316</w:t>
        </w:r>
      </w:hyperlink>
      <w:r w:rsidRPr="6DD6A4C3" w:rsidR="00FD3957">
        <w:rPr>
          <w:rStyle w:val="normaltextrun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  <w:lang w:val="en-AU"/>
        </w:rPr>
        <w:t> </w:t>
      </w:r>
      <w:r w:rsidRPr="6DD6A4C3" w:rsidR="00FD3957"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  <w:t> </w:t>
      </w:r>
    </w:p>
    <w:p w:rsidR="00F10F7A" w:rsidP="6DD6A4C3" w:rsidRDefault="00F10F7A" w14:paraId="77A508F0" w14:textId="77777777" w14:noSpellErr="1">
      <w:pPr>
        <w:pStyle w:val="NoSpacing"/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</w:pPr>
    </w:p>
    <w:p w:rsidR="00D865E8" w:rsidP="6DD6A4C3" w:rsidRDefault="00D865E8" w14:paraId="620EBD6E" w14:textId="15818045">
      <w:pPr>
        <w:pStyle w:val="NoSpacing"/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</w:pPr>
      <w:r w:rsidRPr="6DD6A4C3" w:rsidR="00D865E8"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  <w:t>Dr Susie Marriott, Senior Lecturer, Business School, Edge Hill University</w:t>
      </w:r>
    </w:p>
    <w:p w:rsidR="00D865E8" w:rsidP="6DD6A4C3" w:rsidRDefault="0001321A" w14:paraId="5B396048" w14:textId="353ED3E3">
      <w:pPr>
        <w:pStyle w:val="NoSpacing"/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</w:pPr>
      <w:hyperlink w:history="1" r:id="Rd77639022bd04e41">
        <w:r w:rsidRPr="6DD6A4C3" w:rsidR="00D865E8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  <w:shd w:val="clear" w:color="auto" w:fill="FFFFFF"/>
          </w:rPr>
          <w:t>Susie.Marriott@edgehill.ac.uk</w:t>
        </w:r>
      </w:hyperlink>
      <w:r w:rsidRPr="6DD6A4C3" w:rsidR="00D865E8"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  <w:t xml:space="preserve"> </w:t>
      </w:r>
    </w:p>
    <w:p w:rsidR="00D865E8" w:rsidP="6DD6A4C3" w:rsidRDefault="0001321A" w14:paraId="67351B6C" w14:textId="4918BCF3">
      <w:pPr>
        <w:pStyle w:val="NoSpacing"/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</w:pPr>
      <w:hyperlink w:history="1" r:id="Red91cef3ed0944ed">
        <w:r w:rsidRPr="6DD6A4C3" w:rsidR="00D865E8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  <w:shd w:val="clear" w:color="auto" w:fill="FFFFFF"/>
          </w:rPr>
          <w:t>https://orcid.org/0000-0001-9209-19</w:t>
        </w:r>
        <w:r w:rsidRPr="6DD6A4C3" w:rsidR="00D865E8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  <w:shd w:val="clear" w:color="auto" w:fill="FFFFFF"/>
          </w:rPr>
          <w:t>1</w:t>
        </w:r>
        <w:r w:rsidRPr="6DD6A4C3" w:rsidR="00D865E8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  <w:shd w:val="clear" w:color="auto" w:fill="FFFFFF"/>
          </w:rPr>
          <w:t>2</w:t>
        </w:r>
      </w:hyperlink>
    </w:p>
    <w:p w:rsidR="00F10F7A" w:rsidP="6DD6A4C3" w:rsidRDefault="00F10F7A" w14:paraId="7D6FEF13" w14:textId="77777777" w14:noSpellErr="1">
      <w:pPr>
        <w:pStyle w:val="NoSpacing"/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</w:pPr>
    </w:p>
    <w:p w:rsidR="00D865E8" w:rsidP="6DD6A4C3" w:rsidRDefault="00D865E8" w14:paraId="19459DBA" w14:textId="36334EA8">
      <w:pPr>
        <w:pStyle w:val="NoSpacing"/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</w:pPr>
      <w:r w:rsidRPr="6DD6A4C3" w:rsidR="00D865E8"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  <w:t>Kate Stafford, Careers Advis</w:t>
      </w:r>
      <w:r w:rsidRPr="6DD6A4C3" w:rsidR="0001321A"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  <w:t>e</w:t>
      </w:r>
      <w:r w:rsidRPr="6DD6A4C3" w:rsidR="00D865E8"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  <w:t xml:space="preserve">r (Faculty Consultant) </w:t>
      </w:r>
      <w:r w:rsidRPr="6DD6A4C3" w:rsidR="00D865E8"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  <w:t>Edge Hill University</w:t>
      </w:r>
    </w:p>
    <w:p w:rsidR="00D865E8" w:rsidP="6DD6A4C3" w:rsidRDefault="0001321A" w14:paraId="7D137494" w14:textId="124DC20A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</w:pPr>
      <w:hyperlink w:history="1" r:id="R4e17642878d94f3e">
        <w:r w:rsidRPr="6DD6A4C3" w:rsidR="00F10F7A">
          <w:rPr>
            <w:rStyle w:val="Hyperlink"/>
            <w:rFonts w:ascii="Calibri" w:hAnsi="Calibri" w:eastAsia="Calibri" w:cs="Calibri" w:asciiTheme="minorAscii" w:hAnsiTheme="minorAscii" w:eastAsiaTheme="minorAscii" w:cstheme="minorAscii"/>
            <w:sz w:val="24"/>
            <w:szCs w:val="24"/>
            <w:shd w:val="clear" w:color="auto" w:fill="FFFFFF"/>
          </w:rPr>
          <w:t>Staffordk@edgehill.ac.uk</w:t>
        </w:r>
      </w:hyperlink>
      <w:r w:rsidRPr="6DD6A4C3" w:rsidR="00F10F7A">
        <w:rPr>
          <w:rStyle w:val="eop"/>
          <w:rFonts w:ascii="Calibri" w:hAnsi="Calibri" w:eastAsia="Calibri" w:cs="Calibri" w:asciiTheme="minorAscii" w:hAnsiTheme="minorAscii" w:eastAsiaTheme="minorAscii" w:cstheme="minorAscii"/>
          <w:color w:val="000000"/>
          <w:sz w:val="24"/>
          <w:szCs w:val="24"/>
          <w:shd w:val="clear" w:color="auto" w:fill="FFFFFF"/>
        </w:rPr>
        <w:t xml:space="preserve"> </w:t>
      </w:r>
    </w:p>
    <w:p w:rsidR="6DD6A4C3" w:rsidP="6DD6A4C3" w:rsidRDefault="6DD6A4C3" w14:paraId="2C4A1AFE" w14:textId="6D94B196">
      <w:pPr>
        <w:pStyle w:val="paragraph"/>
        <w:spacing w:before="0" w:beforeAutospacing="off" w:after="0" w:afterAutospacing="off"/>
        <w:rPr>
          <w:rStyle w:val="eop"/>
          <w:rFonts w:ascii="Arial" w:hAnsi="Arial" w:eastAsia="Arial" w:cs="Arial"/>
          <w:color w:val="000000" w:themeColor="text1" w:themeTint="FF" w:themeShade="FF"/>
          <w:sz w:val="24"/>
          <w:szCs w:val="24"/>
        </w:rPr>
      </w:pPr>
    </w:p>
    <w:p w:rsidRPr="0059398B" w:rsidR="0059398B" w:rsidP="6DD6A4C3" w:rsidRDefault="00D865E8" w14:paraId="3BA1A118" w14:textId="2012B6A8">
      <w:pPr>
        <w:pStyle w:val="Heading2"/>
        <w:rPr>
          <w:b w:val="1"/>
          <w:bCs w:val="1"/>
          <w:lang w:val="en-US"/>
        </w:rPr>
      </w:pPr>
      <w:r w:rsidRPr="6DD6A4C3" w:rsidR="00D865E8">
        <w:rPr>
          <w:b w:val="1"/>
          <w:bCs w:val="1"/>
          <w:lang w:val="en-US"/>
        </w:rPr>
        <w:t>Introduction</w:t>
      </w:r>
    </w:p>
    <w:p w:rsidR="0059398B" w:rsidP="6DD6A4C3" w:rsidRDefault="00E64D27" w14:paraId="1CE85FAA" w14:textId="760BFDD2">
      <w:pPr>
        <w:pStyle w:val="NoSpacing"/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48BAC7F7" w:rsidR="00E64D27">
        <w:rPr>
          <w:lang w:val="en-US"/>
        </w:rPr>
        <w:t>I</w:t>
      </w:r>
      <w:r w:rsidRPr="48BAC7F7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n 2023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Peter Hartley, Helena Knapton and Susie Marriott</w:t>
      </w:r>
      <w:r w:rsidRPr="48BAC7F7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published </w:t>
      </w:r>
      <w:r w:rsidRPr="48BAC7F7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t</w:t>
      </w:r>
      <w:r w:rsidRPr="48BAC7F7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he third version of 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the student text </w:t>
      </w:r>
      <w:r w:rsidRPr="48BAC7F7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on </w:t>
      </w:r>
      <w:r w:rsidRPr="48BAC7F7" w:rsidR="00E64D27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en-US"/>
        </w:rPr>
        <w:t xml:space="preserve">Professional and Business Communication </w:t>
      </w:r>
      <w:r w:rsidRPr="48BAC7F7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(Hartley, Knapton and Marriott, 2023) 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with</w:t>
      </w:r>
      <w:r w:rsidRPr="48BAC7F7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Routledg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e just as ChatGPT was launched and hitting the headlines</w:t>
      </w:r>
      <w:r w:rsidRPr="48BAC7F7" w:rsidR="37D74D5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. 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In t</w:t>
      </w:r>
      <w:r w:rsidRPr="48BAC7F7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he short space of time 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following</w:t>
      </w:r>
      <w:r w:rsidRPr="48BAC7F7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publication, generative AI tools and pattern</w:t>
      </w:r>
      <w:r w:rsidRPr="48BAC7F7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s of hybrid working 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have been</w:t>
      </w:r>
      <w:r w:rsidRPr="48BAC7F7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</w:t>
      </w:r>
      <w:r w:rsidRPr="48BAC7F7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impacting</w:t>
      </w:r>
      <w:r w:rsidRPr="48BAC7F7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the world of work</w:t>
      </w:r>
      <w:r w:rsidRPr="48BAC7F7" w:rsidR="00A36509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and raise</w:t>
      </w:r>
      <w:r w:rsidRPr="48BAC7F7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important questions</w:t>
      </w:r>
      <w:r w:rsidRPr="48BAC7F7" w:rsidR="5AAA3828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for the ways in which we support students prepare for their employment following their studies</w:t>
      </w:r>
      <w:r w:rsidRPr="48BAC7F7" w:rsidR="24E21B24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, i.e.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</w:t>
      </w:r>
    </w:p>
    <w:p w:rsidR="0059398B" w:rsidP="6DD6A4C3" w:rsidRDefault="0059398B" w14:paraId="1A4C45F8" w14:textId="77777777" w14:noSpellErr="1">
      <w:pPr>
        <w:pStyle w:val="NoSpacing"/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</w:p>
    <w:p w:rsidRPr="0059398B" w:rsidR="0059398B" w:rsidP="6DD6A4C3" w:rsidRDefault="0059398B" w14:paraId="26356A48" w14:textId="000FC5DC">
      <w:pPr>
        <w:pStyle w:val="NoSpacing"/>
        <w:numPr>
          <w:ilvl w:val="0"/>
          <w:numId w:val="3"/>
        </w:numPr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how much has changed in the worlds of business and the professions now that we are living in the ‘era of AI’ with </w:t>
      </w:r>
      <w:r w:rsidRPr="6DD6A4C3" w:rsidR="2F8B8206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various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(and some </w:t>
      </w:r>
      <w:r w:rsidRPr="6DD6A4C3" w:rsidR="50EA7F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quite different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) predictions of </w:t>
      </w:r>
      <w:bookmarkStart w:name="_Int_UgQXtBSo" w:id="1617812336"/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likely futures</w:t>
      </w:r>
      <w:bookmarkEnd w:id="1617812336"/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? (</w:t>
      </w:r>
      <w:r w:rsidRPr="6DD6A4C3" w:rsidR="374D0930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e.g.,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Hobsbawm, 2022; Myerson and Ross, 2022; Susskind and Susskind, 2022; Suleyman, 2023).</w:t>
      </w:r>
    </w:p>
    <w:p w:rsidRPr="0059398B" w:rsidR="0059398B" w:rsidP="6DD6A4C3" w:rsidRDefault="0059398B" w14:paraId="6A3B01BA" w14:textId="63C66529">
      <w:pPr>
        <w:pStyle w:val="NoSpacing"/>
        <w:numPr>
          <w:ilvl w:val="0"/>
          <w:numId w:val="3"/>
        </w:numPr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bookmarkStart w:name="_Int_gtmEDWUk" w:id="956930993"/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what</w:t>
      </w:r>
      <w:bookmarkEnd w:id="956930993"/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implications do these changes have for the educational experience we offer our students? (</w:t>
      </w:r>
      <w:r w:rsidRPr="6DD6A4C3" w:rsidR="5117DAD6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e.g.,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Beckingham et al, 2024)</w:t>
      </w:r>
    </w:p>
    <w:p w:rsidR="0059398B" w:rsidP="6DD6A4C3" w:rsidRDefault="0059398B" w14:paraId="12076050" w14:textId="77777777" w14:noSpellErr="1">
      <w:pPr>
        <w:pStyle w:val="NoSpacing"/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</w:p>
    <w:p w:rsidR="004272EF" w:rsidP="48BAC7F7" w:rsidRDefault="004272EF" w14:paraId="6BEE2FFE" w14:textId="16389775">
      <w:pPr>
        <w:pStyle w:val="NoSpacing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The CLT/ SOLSTICE Conference held at Edge Hill University in June 2024 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provided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an opportunity to discuss some of the implications of this changing world in relation to the broad theme of</w:t>
      </w:r>
      <w:r w:rsidRPr="48BAC7F7" w:rsidR="6CD54ACC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graduate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employability from a range of different perspectives</w:t>
      </w:r>
      <w:r w:rsidRPr="48BAC7F7" w:rsidR="29E212D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. 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Working with the different areas of expertise of the authors of 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en-US"/>
        </w:rPr>
        <w:t xml:space="preserve">Professional and Business </w:t>
      </w:r>
      <w:r w:rsidRPr="48BAC7F7" w:rsidR="00E10A4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en-US"/>
        </w:rPr>
        <w:t>Communication</w:t>
      </w:r>
      <w:r w:rsidRPr="48BAC7F7" w:rsidR="00E10A4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and</w:t>
      </w:r>
      <w:r w:rsidRPr="48BAC7F7" w:rsidR="004272EF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including input from one of our Faculty Careers Consultants we developed a workshop that allowed us to explore</w:t>
      </w:r>
      <w:r w:rsidRPr="48BAC7F7" w:rsidR="00E10A4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</w:t>
      </w:r>
      <w:r w:rsidRPr="48BAC7F7" w:rsidR="491598DE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the impact of these </w:t>
      </w:r>
      <w:r w:rsidRPr="48BAC7F7" w:rsidR="00E10A4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changes</w:t>
      </w:r>
      <w:r w:rsidRPr="48BAC7F7" w:rsidR="60A92140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on graduate employment </w:t>
      </w:r>
      <w:r w:rsidRPr="48BAC7F7" w:rsidR="00E10A4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from different perspectives</w:t>
      </w:r>
      <w:r w:rsidRPr="48BAC7F7" w:rsidR="7E09685A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,</w:t>
      </w:r>
      <w:r w:rsidRPr="48BAC7F7" w:rsidR="032D6030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using our individual areas of expertise</w:t>
      </w:r>
      <w:r w:rsidRPr="48BAC7F7" w:rsidR="1661915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. </w:t>
      </w:r>
      <w:r w:rsidRPr="48BAC7F7" w:rsidR="3C3BA103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The focus areas were AI, accessibility, curriculum development and graduate expectations.</w:t>
      </w:r>
    </w:p>
    <w:p w:rsidR="48BAC7F7" w:rsidP="48BAC7F7" w:rsidRDefault="48BAC7F7" w14:paraId="4BD1A8C7" w14:textId="50A69D9F">
      <w:pPr>
        <w:pStyle w:val="NoSpacing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</w:p>
    <w:p w:rsidR="372CC8D0" w:rsidP="48BAC7F7" w:rsidRDefault="372CC8D0" w14:paraId="664DE215" w14:textId="7340D5AB">
      <w:pPr>
        <w:pStyle w:val="NoSpacing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48BAC7F7" w:rsidR="372CC8D0">
        <w:rPr>
          <w:rFonts w:ascii="Calibri" w:hAnsi="Calibri" w:eastAsia="Calibri" w:cs="Calibri" w:asciiTheme="minorAscii" w:hAnsiTheme="minorAscii" w:eastAsiaTheme="minorAscii" w:cstheme="minorAscii"/>
          <w:lang w:val="en-GB"/>
        </w:rPr>
        <w:t>Depending on the numbers attending the session we planned for two approaches</w:t>
      </w:r>
      <w:r w:rsidRPr="48BAC7F7" w:rsidR="372CC8D0">
        <w:rPr>
          <w:rFonts w:ascii="Calibri" w:hAnsi="Calibri" w:eastAsia="Calibri" w:cs="Calibri" w:asciiTheme="minorAscii" w:hAnsiTheme="minorAscii" w:eastAsiaTheme="minorAscii" w:cstheme="minorAscii"/>
          <w:lang w:val="en-GB"/>
        </w:rPr>
        <w:t xml:space="preserve">.  </w:t>
      </w:r>
      <w:r w:rsidRPr="48BAC7F7" w:rsidR="372CC8D0">
        <w:rPr>
          <w:rFonts w:ascii="Calibri" w:hAnsi="Calibri" w:eastAsia="Calibri" w:cs="Calibri" w:asciiTheme="minorAscii" w:hAnsiTheme="minorAscii" w:eastAsiaTheme="minorAscii" w:cstheme="minorAscii"/>
          <w:lang w:val="en-GB"/>
        </w:rPr>
        <w:t>The first was for the attendees to split into 4 groups, where each group would focus on</w:t>
      </w:r>
      <w:r w:rsidRPr="48BAC7F7" w:rsidR="56162173">
        <w:rPr>
          <w:rFonts w:ascii="Calibri" w:hAnsi="Calibri" w:eastAsia="Calibri" w:cs="Calibri" w:asciiTheme="minorAscii" w:hAnsiTheme="minorAscii" w:eastAsiaTheme="minorAscii" w:cstheme="minorAscii"/>
          <w:lang w:val="en-GB"/>
        </w:rPr>
        <w:t xml:space="preserve"> one area</w:t>
      </w:r>
      <w:r w:rsidRPr="48BAC7F7" w:rsidR="4A7DE7BE">
        <w:rPr>
          <w:rFonts w:ascii="Calibri" w:hAnsi="Calibri" w:eastAsia="Calibri" w:cs="Calibri" w:asciiTheme="minorAscii" w:hAnsiTheme="minorAscii" w:eastAsiaTheme="minorAscii" w:cstheme="minorAscii"/>
          <w:lang w:val="en-GB"/>
        </w:rPr>
        <w:t xml:space="preserve"> dependent upon the expertise of the person leading that group</w:t>
      </w:r>
      <w:r w:rsidRPr="48BAC7F7" w:rsidR="56162173">
        <w:rPr>
          <w:rFonts w:ascii="Calibri" w:hAnsi="Calibri" w:eastAsia="Calibri" w:cs="Calibri" w:asciiTheme="minorAscii" w:hAnsiTheme="minorAscii" w:eastAsiaTheme="minorAscii" w:cstheme="minorAscii"/>
          <w:lang w:val="en-GB"/>
        </w:rPr>
        <w:t>.</w:t>
      </w:r>
      <w:r w:rsidRPr="48BAC7F7" w:rsidR="56162173">
        <w:rPr>
          <w:rFonts w:ascii="Calibri" w:hAnsi="Calibri" w:eastAsia="Calibri" w:cs="Calibri" w:asciiTheme="minorAscii" w:hAnsiTheme="minorAscii" w:eastAsiaTheme="minorAscii" w:cstheme="minorAscii"/>
          <w:lang w:val="en-GB"/>
        </w:rPr>
        <w:t xml:space="preserve">  The second approach would have been to remain as </w:t>
      </w:r>
      <w:bookmarkStart w:name="_Int_au4C1bfn" w:id="704806520"/>
      <w:r w:rsidRPr="48BAC7F7" w:rsidR="56162173">
        <w:rPr>
          <w:rFonts w:ascii="Calibri" w:hAnsi="Calibri" w:eastAsia="Calibri" w:cs="Calibri" w:asciiTheme="minorAscii" w:hAnsiTheme="minorAscii" w:eastAsiaTheme="minorAscii" w:cstheme="minorAscii"/>
          <w:lang w:val="en-GB"/>
        </w:rPr>
        <w:t>a single group</w:t>
      </w:r>
      <w:bookmarkEnd w:id="704806520"/>
      <w:r w:rsidRPr="48BAC7F7" w:rsidR="56162173">
        <w:rPr>
          <w:rFonts w:ascii="Calibri" w:hAnsi="Calibri" w:eastAsia="Calibri" w:cs="Calibri" w:asciiTheme="minorAscii" w:hAnsiTheme="minorAscii" w:eastAsiaTheme="minorAscii" w:cstheme="minorAscii"/>
          <w:lang w:val="en-GB"/>
        </w:rPr>
        <w:t xml:space="preserve"> and address each of the four areas in turn.</w:t>
      </w:r>
    </w:p>
    <w:p w:rsidR="48BAC7F7" w:rsidP="48BAC7F7" w:rsidRDefault="48BAC7F7" w14:paraId="215F8BF8" w14:textId="3149D683">
      <w:pPr>
        <w:pStyle w:val="NoSpacing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</w:p>
    <w:p w:rsidR="0059398B" w:rsidP="6DD6A4C3" w:rsidRDefault="0059398B" w14:paraId="299515C4" w14:textId="627DA2AD">
      <w:pPr>
        <w:pStyle w:val="NoSpacing"/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We </w:t>
      </w:r>
      <w:r w:rsidRPr="6DD6A4C3" w:rsidR="34158544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focused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on key questions, including the following:</w:t>
      </w:r>
    </w:p>
    <w:p w:rsidRPr="00E64D27" w:rsidR="00A36509" w:rsidP="6DD6A4C3" w:rsidRDefault="00A36509" w14:paraId="1A577C41" w14:textId="77777777" w14:noSpellErr="1">
      <w:pPr>
        <w:pStyle w:val="NoSpacing"/>
        <w:spacing w:line="276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Pr="00E64D27" w:rsidR="00E64D27" w:rsidP="6DD6A4C3" w:rsidRDefault="00E64D27" w14:paraId="5770BF84" w14:textId="77777777">
      <w:pPr>
        <w:pStyle w:val="NoSpacing"/>
        <w:numPr>
          <w:ilvl w:val="0"/>
          <w:numId w:val="2"/>
        </w:numPr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How and where will our students be working in the future?</w:t>
      </w:r>
    </w:p>
    <w:p w:rsidRPr="00E64D27" w:rsidR="00E64D27" w:rsidP="6DD6A4C3" w:rsidRDefault="00E64D27" w14:paraId="1B701774" w14:textId="77777777">
      <w:pPr>
        <w:pStyle w:val="NoSpacing"/>
        <w:numPr>
          <w:ilvl w:val="0"/>
          <w:numId w:val="2"/>
        </w:numPr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Are we best preparing them for this range of futures? </w:t>
      </w:r>
    </w:p>
    <w:p w:rsidRPr="00E10A4B" w:rsidR="00E64D27" w:rsidP="6DD6A4C3" w:rsidRDefault="00E64D27" w14:paraId="36407137" w14:textId="77777777">
      <w:pPr>
        <w:pStyle w:val="NoSpacing"/>
        <w:numPr>
          <w:ilvl w:val="0"/>
          <w:numId w:val="2"/>
        </w:numPr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How could/should we </w:t>
      </w:r>
      <w:r w:rsidRPr="6DD6A4C3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modify</w:t>
      </w:r>
      <w:r w:rsidRPr="6DD6A4C3" w:rsidR="00E64D2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our curriculum to help students make the necessary transitions?</w:t>
      </w:r>
    </w:p>
    <w:p w:rsidR="00E10A4B" w:rsidP="6DD6A4C3" w:rsidRDefault="00E10A4B" w14:paraId="16B6B3A9" w14:textId="77777777" w14:noSpellErr="1">
      <w:pPr>
        <w:pStyle w:val="NoSpacing"/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</w:p>
    <w:p w:rsidRPr="0059398B" w:rsidR="00E10A4B" w:rsidP="48BAC7F7" w:rsidRDefault="00E10A4B" w14:paraId="603FC3E8" w14:textId="100424A1">
      <w:pPr>
        <w:pStyle w:val="NoSpacing"/>
        <w:suppressLineNumbers w:val="0"/>
        <w:bidi w:val="0"/>
        <w:spacing w:before="0" w:beforeAutospacing="off" w:after="0" w:afterAutospacing="off" w:line="276" w:lineRule="auto"/>
        <w:ind w:left="0" w:right="0"/>
        <w:jc w:val="left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2B459ACB" w:rsidR="5F3E493D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The workshop was attended by academics from various specialisms, career development professionals, learning technology specialists and members of our student union. </w:t>
      </w:r>
      <w:r w:rsidRPr="2B459ACB" w:rsidR="6385471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As we separated into four groups, </w:t>
      </w:r>
      <w:r w:rsidRPr="2B459ACB" w:rsidR="6385471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the presenting team</w:t>
      </w:r>
      <w:r w:rsidRPr="2B459ACB" w:rsidR="40F37B59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</w:t>
      </w:r>
      <w:bookmarkStart w:name="_Int_9FghcAG2" w:id="1576163198"/>
      <w:r w:rsidRPr="2B459ACB" w:rsidR="40F37B59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member</w:t>
      </w:r>
      <w:bookmarkEnd w:id="1576163198"/>
      <w:r w:rsidRPr="2B459ACB" w:rsidR="6385471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</w:t>
      </w:r>
      <w:r w:rsidRPr="2B459ACB" w:rsidR="623EBE60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used an</w:t>
      </w:r>
      <w:r w:rsidRPr="2B459ACB" w:rsidR="6385471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individual presentation</w:t>
      </w:r>
      <w:r w:rsidRPr="2B459ACB" w:rsidR="53C3927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with bite-sized content</w:t>
      </w:r>
      <w:r w:rsidRPr="2B459ACB" w:rsidR="63854717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focusing on their specialist area.</w:t>
      </w:r>
      <w:r w:rsidRPr="2B459ACB" w:rsidR="00F10F7A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</w:t>
      </w:r>
      <w:r w:rsidRPr="2B459ACB" w:rsidR="10205A0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</w:t>
      </w:r>
      <w:r w:rsidRPr="2B459ACB" w:rsidR="33327278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Having smaller groups with a particular focus to the discussion along with the breadth of participant backgrounds </w:t>
      </w:r>
      <w:r w:rsidRPr="2B459ACB" w:rsidR="00F10F7A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allowed for </w:t>
      </w:r>
      <w:r w:rsidRPr="2B459ACB" w:rsidR="00E10A4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a rich variety of perspectives</w:t>
      </w:r>
      <w:r w:rsidRPr="2B459ACB" w:rsidR="17DB8E4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, some of</w:t>
      </w:r>
      <w:r w:rsidRPr="2B459ACB" w:rsidR="00E10A4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which were gathered into a </w:t>
      </w:r>
      <w:r w:rsidRPr="2B459ACB" w:rsidR="00E10A4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Padlet</w:t>
      </w:r>
      <w:r w:rsidRPr="2B459ACB" w:rsidR="5FAC0368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and some have been presented on the accompanying </w:t>
      </w:r>
      <w:r w:rsidRPr="2B459ACB" w:rsidR="7CBA0D41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PowerPoint</w:t>
      </w:r>
      <w:r w:rsidRPr="2B459ACB" w:rsidR="23C95656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. </w:t>
      </w:r>
      <w:r w:rsidRPr="2B459ACB" w:rsidR="00E10A4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The opportunity to view the Padlet and add your own thoughts is available at the end of this paper. </w:t>
      </w:r>
    </w:p>
    <w:p w:rsidR="0059398B" w:rsidP="6DD6A4C3" w:rsidRDefault="0059398B" w14:paraId="6E43CE0E" w14:textId="77777777" w14:noSpellErr="1">
      <w:pPr>
        <w:pStyle w:val="NoSpacing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</w:p>
    <w:p w:rsidR="0059398B" w:rsidP="6DD6A4C3" w:rsidRDefault="0059398B" w14:paraId="023AD498" w14:textId="65C74162">
      <w:pPr>
        <w:pStyle w:val="Heading2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val="en-US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Summary</w:t>
      </w:r>
      <w:r w:rsidRPr="6DD6A4C3" w:rsidR="00E10A4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lang w:val="en-US"/>
        </w:rPr>
        <w:t xml:space="preserve"> of discussion</w:t>
      </w:r>
    </w:p>
    <w:p w:rsidR="00A36509" w:rsidP="6DD6A4C3" w:rsidRDefault="00A36509" w14:paraId="757C301F" w14:textId="7D7E4E83">
      <w:pPr>
        <w:pStyle w:val="NoSpacing"/>
        <w:rPr>
          <w:rFonts w:ascii="Calibri" w:hAnsi="Calibri" w:eastAsia="Calibri" w:cs="Calibri" w:asciiTheme="minorAscii" w:hAnsiTheme="minorAscii" w:eastAsiaTheme="minorAscii" w:cstheme="minorAscii"/>
          <w:color w:val="FF0000"/>
        </w:rPr>
      </w:pPr>
      <w:r w:rsidRPr="6DD6A4C3" w:rsidR="281D382F">
        <w:rPr>
          <w:rFonts w:ascii="Calibri" w:hAnsi="Calibri" w:eastAsia="Calibri" w:cs="Calibri" w:asciiTheme="minorAscii" w:hAnsiTheme="minorAscii" w:eastAsiaTheme="minorAscii" w:cstheme="minorAscii"/>
        </w:rPr>
        <w:t>Ke</w:t>
      </w:r>
      <w:r w:rsidRPr="6DD6A4C3" w:rsidR="00A36509">
        <w:rPr>
          <w:rFonts w:ascii="Calibri" w:hAnsi="Calibri" w:eastAsia="Calibri" w:cs="Calibri" w:asciiTheme="minorAscii" w:hAnsiTheme="minorAscii" w:eastAsiaTheme="minorAscii" w:cstheme="minorAscii"/>
        </w:rPr>
        <w:t xml:space="preserve">y themes that </w:t>
      </w:r>
      <w:r w:rsidRPr="6DD6A4C3" w:rsidR="00A36509">
        <w:rPr>
          <w:rFonts w:ascii="Calibri" w:hAnsi="Calibri" w:eastAsia="Calibri" w:cs="Calibri" w:asciiTheme="minorAscii" w:hAnsiTheme="minorAscii" w:eastAsiaTheme="minorAscii" w:cstheme="minorAscii"/>
        </w:rPr>
        <w:t>emerged</w:t>
      </w:r>
      <w:r w:rsidRPr="6DD6A4C3" w:rsidR="00A36509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bookmarkStart w:name="_Int_0klgBC5O" w:id="24514002"/>
      <w:r w:rsidRPr="6DD6A4C3" w:rsidR="00A36509">
        <w:rPr>
          <w:rFonts w:ascii="Calibri" w:hAnsi="Calibri" w:eastAsia="Calibri" w:cs="Calibri" w:asciiTheme="minorAscii" w:hAnsiTheme="minorAscii" w:eastAsiaTheme="minorAscii" w:cstheme="minorAscii"/>
        </w:rPr>
        <w:t>include:</w:t>
      </w:r>
      <w:bookmarkEnd w:id="24514002"/>
      <w:r w:rsidRPr="6DD6A4C3" w:rsidR="00F10F7A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</w:p>
    <w:p w:rsidR="00A36509" w:rsidP="6DD6A4C3" w:rsidRDefault="00A36509" w14:paraId="0AE38A50" w14:textId="4B1082F0">
      <w:pPr>
        <w:pStyle w:val="Heading3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00A36509">
        <w:rPr>
          <w:rFonts w:ascii="Calibri" w:hAnsi="Calibri" w:eastAsia="Calibri" w:cs="Calibri" w:asciiTheme="minorAscii" w:hAnsiTheme="minorAscii" w:eastAsiaTheme="minorAscii" w:cstheme="minorAscii"/>
        </w:rPr>
        <w:t xml:space="preserve">Hybrid learning and work skills, including </w:t>
      </w:r>
      <w:r w:rsidRPr="6DD6A4C3" w:rsidR="00D74A2E">
        <w:rPr>
          <w:rFonts w:ascii="Calibri" w:hAnsi="Calibri" w:eastAsia="Calibri" w:cs="Calibri" w:asciiTheme="minorAscii" w:hAnsiTheme="minorAscii" w:eastAsiaTheme="minorAscii" w:cstheme="minorAscii"/>
        </w:rPr>
        <w:t>communication</w:t>
      </w:r>
      <w:r w:rsidRPr="6DD6A4C3" w:rsidR="00A36509">
        <w:rPr>
          <w:rFonts w:ascii="Calibri" w:hAnsi="Calibri" w:eastAsia="Calibri" w:cs="Calibri" w:asciiTheme="minorAscii" w:hAnsiTheme="minorAscii" w:eastAsiaTheme="minorAscii" w:cstheme="minorAscii"/>
        </w:rPr>
        <w:t xml:space="preserve"> and professional</w:t>
      </w:r>
      <w:r w:rsidRPr="6DD6A4C3" w:rsidR="00D74A2E">
        <w:rPr>
          <w:rFonts w:ascii="Calibri" w:hAnsi="Calibri" w:eastAsia="Calibri" w:cs="Calibri" w:asciiTheme="minorAscii" w:hAnsiTheme="minorAscii" w:eastAsiaTheme="minorAscii" w:cstheme="minorAscii"/>
        </w:rPr>
        <w:t>ism</w:t>
      </w:r>
    </w:p>
    <w:p w:rsidR="3D8A915D" w:rsidP="6DD6A4C3" w:rsidRDefault="3D8A915D" w14:paraId="3D2BE485" w14:textId="7D19509B">
      <w:pPr>
        <w:pStyle w:val="NoSpacing"/>
        <w:spacing w:line="276" w:lineRule="auto"/>
        <w:ind w:left="0"/>
        <w:rPr>
          <w:rFonts w:ascii="Calibri" w:hAnsi="Calibri" w:eastAsia="Calibri" w:cs="Calibri" w:asciiTheme="minorAscii" w:hAnsiTheme="minorAscii" w:eastAsiaTheme="minorAscii" w:cstheme="minorAscii"/>
        </w:rPr>
      </w:pPr>
      <w:r w:rsidRPr="48BAC7F7" w:rsidR="3D8A915D">
        <w:rPr>
          <w:rFonts w:ascii="Calibri" w:hAnsi="Calibri" w:eastAsia="Calibri" w:cs="Calibri" w:asciiTheme="minorAscii" w:hAnsiTheme="minorAscii" w:eastAsiaTheme="minorAscii" w:cstheme="minorAscii"/>
        </w:rPr>
        <w:t>Being expected to be able to work remotely and within an office space is likely to continue</w:t>
      </w:r>
      <w:r w:rsidRPr="48BAC7F7" w:rsidR="0B79CE46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r w:rsidRPr="48BAC7F7" w:rsidR="3D8A915D">
        <w:rPr>
          <w:rFonts w:ascii="Calibri" w:hAnsi="Calibri" w:eastAsia="Calibri" w:cs="Calibri" w:asciiTheme="minorAscii" w:hAnsiTheme="minorAscii" w:eastAsiaTheme="minorAscii" w:cstheme="minorAscii"/>
        </w:rPr>
        <w:t>The changes in university degree delivery will help them</w:t>
      </w:r>
      <w:r w:rsidRPr="48BAC7F7" w:rsidR="488F0AD0">
        <w:rPr>
          <w:rFonts w:ascii="Calibri" w:hAnsi="Calibri" w:eastAsia="Calibri" w:cs="Calibri" w:asciiTheme="minorAscii" w:hAnsiTheme="minorAscii" w:eastAsiaTheme="minorAscii" w:cstheme="minorAscii"/>
        </w:rPr>
        <w:t xml:space="preserve"> to develop the adaptability to do this, but there will still be a need for explicit development of professionalism and communi</w:t>
      </w:r>
      <w:r w:rsidRPr="48BAC7F7" w:rsidR="38F4319F">
        <w:rPr>
          <w:rFonts w:ascii="Calibri" w:hAnsi="Calibri" w:eastAsia="Calibri" w:cs="Calibri" w:asciiTheme="minorAscii" w:hAnsiTheme="minorAscii" w:eastAsiaTheme="minorAscii" w:cstheme="minorAscii"/>
        </w:rPr>
        <w:t xml:space="preserve">cation skills in preparation for these contexts. </w:t>
      </w:r>
    </w:p>
    <w:p w:rsidR="00A36509" w:rsidP="6DD6A4C3" w:rsidRDefault="00D74A2E" w14:paraId="0A21620B" w14:textId="386EEB0A">
      <w:pPr>
        <w:pStyle w:val="Heading3"/>
        <w:spacing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00D74A2E">
        <w:rPr>
          <w:rFonts w:ascii="Calibri" w:hAnsi="Calibri" w:eastAsia="Calibri" w:cs="Calibri" w:asciiTheme="minorAscii" w:hAnsiTheme="minorAscii" w:eastAsiaTheme="minorAscii" w:cstheme="minorAscii"/>
        </w:rPr>
        <w:t>Professional awareness and preparation, including workplace norms and expectations</w:t>
      </w:r>
    </w:p>
    <w:p w:rsidR="6904073F" w:rsidP="6DD6A4C3" w:rsidRDefault="6904073F" w14:paraId="7E58235D" w14:textId="1791A105">
      <w:pPr>
        <w:pStyle w:val="NoSpacing"/>
        <w:spacing w:line="276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6904073F">
        <w:rPr>
          <w:rFonts w:ascii="Calibri" w:hAnsi="Calibri" w:eastAsia="Calibri" w:cs="Calibri" w:asciiTheme="minorAscii" w:hAnsiTheme="minorAscii" w:eastAsiaTheme="minorAscii" w:cstheme="minorAscii"/>
        </w:rPr>
        <w:t>Students are often unaware of what professional awareness means, or what workplace norms and expectations may be in place.</w:t>
      </w:r>
      <w:r w:rsidRPr="6DD6A4C3" w:rsidR="22B07509">
        <w:rPr>
          <w:rFonts w:ascii="Calibri" w:hAnsi="Calibri" w:eastAsia="Calibri" w:cs="Calibri" w:asciiTheme="minorAscii" w:hAnsiTheme="minorAscii" w:eastAsiaTheme="minorAscii" w:cstheme="minorAscii"/>
        </w:rPr>
        <w:t xml:space="preserve"> Creating opportunities for students to explore these concepts is important.</w:t>
      </w:r>
    </w:p>
    <w:p w:rsidR="00D74A2E" w:rsidP="6DD6A4C3" w:rsidRDefault="00D74A2E" w14:paraId="2ECAFDEA" w14:textId="25C1D3A3">
      <w:pPr>
        <w:pStyle w:val="Heading3"/>
        <w:spacing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00D74A2E">
        <w:rPr>
          <w:rFonts w:ascii="Calibri" w:hAnsi="Calibri" w:eastAsia="Calibri" w:cs="Calibri" w:asciiTheme="minorAscii" w:hAnsiTheme="minorAscii" w:eastAsiaTheme="minorAscii" w:cstheme="minorAscii"/>
        </w:rPr>
        <w:t>Skills for the future, including ongoing reflection and the need for continual learning</w:t>
      </w:r>
    </w:p>
    <w:p w:rsidR="02A54083" w:rsidP="6DD6A4C3" w:rsidRDefault="02A54083" w14:paraId="7FC58E55" w14:textId="0772A25D">
      <w:pPr>
        <w:pStyle w:val="Normal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02A54083">
        <w:rPr>
          <w:rFonts w:ascii="Calibri" w:hAnsi="Calibri" w:eastAsia="Calibri" w:cs="Calibri" w:asciiTheme="minorAscii" w:hAnsiTheme="minorAscii" w:eastAsiaTheme="minorAscii" w:cstheme="minorAscii"/>
        </w:rPr>
        <w:t>It was a common view that there was a need to build in opportunities for students to reflect on their professional and personal development and to see this as something that they will continue to pract</w:t>
      </w:r>
      <w:r w:rsidRPr="6DD6A4C3" w:rsidR="7EDF6AF5">
        <w:rPr>
          <w:rFonts w:ascii="Calibri" w:hAnsi="Calibri" w:eastAsia="Calibri" w:cs="Calibri" w:asciiTheme="minorAscii" w:hAnsiTheme="minorAscii" w:eastAsiaTheme="minorAscii" w:cstheme="minorAscii"/>
        </w:rPr>
        <w:t>ice throughout their careers.</w:t>
      </w:r>
    </w:p>
    <w:p w:rsidR="00D74A2E" w:rsidP="6DD6A4C3" w:rsidRDefault="00D74A2E" w14:paraId="28E31A3D" w14:textId="35E92523">
      <w:pPr>
        <w:pStyle w:val="Heading3"/>
        <w:spacing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00D74A2E">
        <w:rPr>
          <w:rFonts w:ascii="Calibri" w:hAnsi="Calibri" w:eastAsia="Calibri" w:cs="Calibri" w:asciiTheme="minorAscii" w:hAnsiTheme="minorAscii" w:eastAsiaTheme="minorAscii" w:cstheme="minorAscii"/>
        </w:rPr>
        <w:t>Developing tech</w:t>
      </w:r>
      <w:r w:rsidRPr="6DD6A4C3" w:rsidR="2DA69F88">
        <w:rPr>
          <w:rFonts w:ascii="Calibri" w:hAnsi="Calibri" w:eastAsia="Calibri" w:cs="Calibri" w:asciiTheme="minorAscii" w:hAnsiTheme="minorAscii" w:eastAsiaTheme="minorAscii" w:cstheme="minorAscii"/>
        </w:rPr>
        <w:t>nical</w:t>
      </w:r>
      <w:r w:rsidRPr="6DD6A4C3" w:rsidR="00D74A2E">
        <w:rPr>
          <w:rFonts w:ascii="Calibri" w:hAnsi="Calibri" w:eastAsia="Calibri" w:cs="Calibri" w:asciiTheme="minorAscii" w:hAnsiTheme="minorAscii" w:eastAsiaTheme="minorAscii" w:cstheme="minorAscii"/>
        </w:rPr>
        <w:t xml:space="preserve"> skills for the future workplace</w:t>
      </w:r>
      <w:r w:rsidRPr="6DD6A4C3" w:rsidR="00F53CDB">
        <w:rPr>
          <w:rFonts w:ascii="Calibri" w:hAnsi="Calibri" w:eastAsia="Calibri" w:cs="Calibri" w:asciiTheme="minorAscii" w:hAnsiTheme="minorAscii" w:eastAsiaTheme="minorAscii" w:cstheme="minorAscii"/>
        </w:rPr>
        <w:t xml:space="preserve"> and ensuring curriculum meets accessibility standards</w:t>
      </w:r>
    </w:p>
    <w:p w:rsidR="00D74A2E" w:rsidP="2B459ACB" w:rsidRDefault="00D74A2E" w14:paraId="083C3B21" w14:textId="7FF36F21">
      <w:pPr>
        <w:pStyle w:val="Normal"/>
        <w:rPr>
          <w:rFonts w:ascii="Calibri" w:hAnsi="Calibri" w:eastAsia="Calibri" w:cs="Calibri" w:asciiTheme="minorAscii" w:hAnsiTheme="minorAscii" w:eastAsiaTheme="minorAscii" w:cstheme="minorAscii"/>
        </w:rPr>
      </w:pPr>
      <w:r w:rsidRPr="2B459ACB" w:rsidR="2E44A32E">
        <w:rPr>
          <w:rFonts w:ascii="Calibri" w:hAnsi="Calibri" w:eastAsia="Calibri" w:cs="Calibri" w:asciiTheme="minorAscii" w:hAnsiTheme="minorAscii" w:eastAsiaTheme="minorAscii" w:cstheme="minorAscii"/>
        </w:rPr>
        <w:t>Whilst AI is the current headline technology that is being discussed and written about, there are other technologies that are already being used within the workplace</w:t>
      </w:r>
      <w:r w:rsidRPr="2B459ACB" w:rsidR="7E4D0FD2">
        <w:rPr>
          <w:rFonts w:ascii="Calibri" w:hAnsi="Calibri" w:eastAsia="Calibri" w:cs="Calibri" w:asciiTheme="minorAscii" w:hAnsiTheme="minorAscii" w:eastAsiaTheme="minorAscii" w:cstheme="minorAscii"/>
        </w:rPr>
        <w:t xml:space="preserve"> that students also need to be aware of and able to work with.</w:t>
      </w:r>
    </w:p>
    <w:p w:rsidR="00D74A2E" w:rsidP="6DD6A4C3" w:rsidRDefault="00F53CDB" w14:paraId="344E4C11" w14:textId="3FA25987">
      <w:pPr>
        <w:pStyle w:val="Heading2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6DD6A4C3" w:rsidR="00F53CD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Recommendations</w:t>
      </w:r>
    </w:p>
    <w:p w:rsidR="00D74A2E" w:rsidP="6DD6A4C3" w:rsidRDefault="00D74A2E" w14:paraId="4CCF4015" w14:textId="37B5CD6E">
      <w:pPr>
        <w:pStyle w:val="NoSpacing"/>
        <w:spacing w:line="276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2B459ACB" w:rsidR="00D74A2E">
        <w:rPr>
          <w:rFonts w:ascii="Calibri" w:hAnsi="Calibri" w:eastAsia="Calibri" w:cs="Calibri" w:asciiTheme="minorAscii" w:hAnsiTheme="minorAscii" w:eastAsiaTheme="minorAscii" w:cstheme="minorAscii"/>
        </w:rPr>
        <w:t xml:space="preserve">It was acknowledged that all colleagues play a role in preparing students for their </w:t>
      </w:r>
      <w:r w:rsidRPr="2B459ACB" w:rsidR="3078C9EE">
        <w:rPr>
          <w:rFonts w:ascii="Calibri" w:hAnsi="Calibri" w:eastAsia="Calibri" w:cs="Calibri" w:asciiTheme="minorAscii" w:hAnsiTheme="minorAscii" w:eastAsiaTheme="minorAscii" w:cstheme="minorAscii"/>
        </w:rPr>
        <w:t xml:space="preserve">graduate </w:t>
      </w:r>
      <w:r w:rsidRPr="2B459ACB" w:rsidR="00D74A2E">
        <w:rPr>
          <w:rFonts w:ascii="Calibri" w:hAnsi="Calibri" w:eastAsia="Calibri" w:cs="Calibri" w:asciiTheme="minorAscii" w:hAnsiTheme="minorAscii" w:eastAsiaTheme="minorAscii" w:cstheme="minorAscii"/>
        </w:rPr>
        <w:t>careers, whether they be a tutor, lecturer, support team</w:t>
      </w:r>
      <w:r w:rsidRPr="2B459ACB" w:rsidR="190D0724">
        <w:rPr>
          <w:rFonts w:ascii="Calibri" w:hAnsi="Calibri" w:eastAsia="Calibri" w:cs="Calibri" w:asciiTheme="minorAscii" w:hAnsiTheme="minorAscii" w:eastAsiaTheme="minorAscii" w:cstheme="minorAscii"/>
        </w:rPr>
        <w:t xml:space="preserve"> member</w:t>
      </w:r>
      <w:r w:rsidRPr="2B459ACB" w:rsidR="00D74A2E">
        <w:rPr>
          <w:rFonts w:ascii="Calibri" w:hAnsi="Calibri" w:eastAsia="Calibri" w:cs="Calibri" w:asciiTheme="minorAscii" w:hAnsiTheme="minorAscii" w:eastAsiaTheme="minorAscii" w:cstheme="minorAscii"/>
        </w:rPr>
        <w:t xml:space="preserve">, industry partner or alumni. </w:t>
      </w:r>
      <w:r w:rsidRPr="2B459ACB" w:rsidR="00D74A2E">
        <w:rPr>
          <w:rFonts w:ascii="Calibri" w:hAnsi="Calibri" w:eastAsia="Calibri" w:cs="Calibri" w:asciiTheme="minorAscii" w:hAnsiTheme="minorAscii" w:eastAsiaTheme="minorAscii" w:cstheme="minorAscii"/>
        </w:rPr>
        <w:t>There is a balance</w:t>
      </w:r>
      <w:r w:rsidRPr="2B459ACB" w:rsidR="00F53CDB">
        <w:rPr>
          <w:rFonts w:ascii="Calibri" w:hAnsi="Calibri" w:eastAsia="Calibri" w:cs="Calibri" w:asciiTheme="minorAscii" w:hAnsiTheme="minorAscii" w:eastAsiaTheme="minorAscii" w:cstheme="minorAscii"/>
        </w:rPr>
        <w:t xml:space="preserve"> we need to strike between being supportive and encouraging </w:t>
      </w:r>
      <w:r w:rsidRPr="2B459ACB" w:rsidR="07847553">
        <w:rPr>
          <w:rFonts w:ascii="Calibri" w:hAnsi="Calibri" w:eastAsia="Calibri" w:cs="Calibri" w:asciiTheme="minorAscii" w:hAnsiTheme="minorAscii" w:eastAsiaTheme="minorAscii" w:cstheme="minorAscii"/>
        </w:rPr>
        <w:t xml:space="preserve">to students as they progress through their studies </w:t>
      </w:r>
      <w:r w:rsidRPr="2B459ACB" w:rsidR="00F53CDB">
        <w:rPr>
          <w:rFonts w:ascii="Calibri" w:hAnsi="Calibri" w:eastAsia="Calibri" w:cs="Calibri" w:asciiTheme="minorAscii" w:hAnsiTheme="minorAscii" w:eastAsiaTheme="minorAscii" w:cstheme="minorAscii"/>
        </w:rPr>
        <w:t xml:space="preserve">but also to bring an element of reality to help manage expectations, build </w:t>
      </w:r>
      <w:r w:rsidRPr="2B459ACB" w:rsidR="3D0FDF33">
        <w:rPr>
          <w:rFonts w:ascii="Calibri" w:hAnsi="Calibri" w:eastAsia="Calibri" w:cs="Calibri" w:asciiTheme="minorAscii" w:hAnsiTheme="minorAscii" w:eastAsiaTheme="minorAscii" w:cstheme="minorAscii"/>
        </w:rPr>
        <w:t>resilience,</w:t>
      </w:r>
      <w:r w:rsidRPr="2B459ACB" w:rsidR="00F53CDB">
        <w:rPr>
          <w:rFonts w:ascii="Calibri" w:hAnsi="Calibri" w:eastAsia="Calibri" w:cs="Calibri" w:asciiTheme="minorAscii" w:hAnsiTheme="minorAscii" w:eastAsiaTheme="minorAscii" w:cstheme="minorAscii"/>
        </w:rPr>
        <w:t xml:space="preserve"> and develop self-efficacy</w:t>
      </w:r>
      <w:r w:rsidRPr="2B459ACB" w:rsidR="0479B06D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r w:rsidRPr="2B459ACB" w:rsidR="00F53CDB">
        <w:rPr>
          <w:rFonts w:ascii="Calibri" w:hAnsi="Calibri" w:eastAsia="Calibri" w:cs="Calibri" w:asciiTheme="minorAscii" w:hAnsiTheme="minorAscii" w:eastAsiaTheme="minorAscii" w:cstheme="minorAscii"/>
        </w:rPr>
        <w:t>Three practical recommendations are</w:t>
      </w:r>
      <w:r w:rsidRPr="2B459ACB" w:rsidR="5824C3C3">
        <w:rPr>
          <w:rFonts w:ascii="Calibri" w:hAnsi="Calibri" w:eastAsia="Calibri" w:cs="Calibri" w:asciiTheme="minorAscii" w:hAnsiTheme="minorAscii" w:eastAsiaTheme="minorAscii" w:cstheme="minorAscii"/>
        </w:rPr>
        <w:t>:</w:t>
      </w:r>
    </w:p>
    <w:p w:rsidR="00F53CDB" w:rsidP="6DD6A4C3" w:rsidRDefault="00F53CDB" w14:paraId="56BB1451" w14:textId="77777777" w14:noSpellErr="1">
      <w:pPr>
        <w:pStyle w:val="NoSpacing"/>
        <w:spacing w:line="276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F53CDB" w:rsidP="6DD6A4C3" w:rsidRDefault="00F53CDB" w14:paraId="4F171491" w14:textId="2AB91C2D">
      <w:pPr>
        <w:pStyle w:val="NoSpacing"/>
        <w:numPr>
          <w:ilvl w:val="0"/>
          <w:numId w:val="5"/>
        </w:numPr>
        <w:spacing w:line="276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00F53CDB">
        <w:rPr>
          <w:rFonts w:ascii="Calibri" w:hAnsi="Calibri" w:eastAsia="Calibri" w:cs="Calibri" w:asciiTheme="minorAscii" w:hAnsiTheme="minorAscii" w:eastAsiaTheme="minorAscii" w:cstheme="minorAscii"/>
        </w:rPr>
        <w:t>Development of a ‘futures’ module or integrated careers education programme to include emerging trends such as AI</w:t>
      </w:r>
    </w:p>
    <w:p w:rsidR="00F53CDB" w:rsidP="6DD6A4C3" w:rsidRDefault="00F53CDB" w14:paraId="715DE746" w14:textId="5A128422">
      <w:pPr>
        <w:pStyle w:val="NoSpacing"/>
        <w:numPr>
          <w:ilvl w:val="0"/>
          <w:numId w:val="5"/>
        </w:numPr>
        <w:spacing w:line="276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00F53CDB">
        <w:rPr>
          <w:rFonts w:ascii="Calibri" w:hAnsi="Calibri" w:eastAsia="Calibri" w:cs="Calibri" w:asciiTheme="minorAscii" w:hAnsiTheme="minorAscii" w:eastAsiaTheme="minorAscii" w:cstheme="minorAscii"/>
        </w:rPr>
        <w:t>Identify</w:t>
      </w:r>
      <w:r w:rsidRPr="6DD6A4C3" w:rsidR="00F53CDB">
        <w:rPr>
          <w:rFonts w:ascii="Calibri" w:hAnsi="Calibri" w:eastAsia="Calibri" w:cs="Calibri" w:asciiTheme="minorAscii" w:hAnsiTheme="minorAscii" w:eastAsiaTheme="minorAscii" w:cstheme="minorAscii"/>
        </w:rPr>
        <w:t xml:space="preserve"> areas of the curriculum to build students’ resilience and ability to reflect on their own experiences</w:t>
      </w:r>
    </w:p>
    <w:p w:rsidR="00CA34F3" w:rsidP="6DD6A4C3" w:rsidRDefault="00CA34F3" w14:paraId="47F6AF54" w14:textId="0A131653">
      <w:pPr>
        <w:pStyle w:val="NoSpacing"/>
        <w:numPr>
          <w:ilvl w:val="0"/>
          <w:numId w:val="5"/>
        </w:numPr>
        <w:spacing w:line="276" w:lineRule="auto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00CA34F3">
        <w:rPr>
          <w:rFonts w:ascii="Calibri" w:hAnsi="Calibri" w:eastAsia="Calibri" w:cs="Calibri" w:asciiTheme="minorAscii" w:hAnsiTheme="minorAscii" w:eastAsiaTheme="minorAscii" w:cstheme="minorAscii"/>
        </w:rPr>
        <w:t>Continue to strengthen industry partnerships to develop employability skills that align with industry needs</w:t>
      </w:r>
      <w:r w:rsidRPr="6DD6A4C3" w:rsidR="63D9782D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r w:rsidRPr="6DD6A4C3" w:rsidR="1ECF8A47">
        <w:rPr>
          <w:rFonts w:ascii="Calibri" w:hAnsi="Calibri" w:eastAsia="Calibri" w:cs="Calibri" w:asciiTheme="minorAscii" w:hAnsiTheme="minorAscii" w:eastAsiaTheme="minorAscii" w:cstheme="minorAscii"/>
        </w:rPr>
        <w:t xml:space="preserve">This may include usage of </w:t>
      </w:r>
      <w:r w:rsidRPr="6DD6A4C3" w:rsidR="00CA34F3">
        <w:rPr>
          <w:rFonts w:ascii="Calibri" w:hAnsi="Calibri" w:eastAsia="Calibri" w:cs="Calibri" w:asciiTheme="minorAscii" w:hAnsiTheme="minorAscii" w:eastAsiaTheme="minorAscii" w:cstheme="minorAscii"/>
        </w:rPr>
        <w:t xml:space="preserve">Local Skills Improvement Plans when </w:t>
      </w:r>
      <w:r w:rsidRPr="6DD6A4C3" w:rsidR="00CA34F3">
        <w:rPr>
          <w:rFonts w:ascii="Calibri" w:hAnsi="Calibri" w:eastAsia="Calibri" w:cs="Calibri" w:asciiTheme="minorAscii" w:hAnsiTheme="minorAscii" w:eastAsiaTheme="minorAscii" w:cstheme="minorAscii"/>
        </w:rPr>
        <w:t>modifying</w:t>
      </w:r>
      <w:r w:rsidRPr="6DD6A4C3" w:rsidR="00CA34F3">
        <w:rPr>
          <w:rFonts w:ascii="Calibri" w:hAnsi="Calibri" w:eastAsia="Calibri" w:cs="Calibri" w:asciiTheme="minorAscii" w:hAnsiTheme="minorAscii" w:eastAsiaTheme="minorAscii" w:cstheme="minorAscii"/>
        </w:rPr>
        <w:t xml:space="preserve"> or creating programmes</w:t>
      </w:r>
      <w:r w:rsidRPr="6DD6A4C3" w:rsidR="34B01A43">
        <w:rPr>
          <w:rFonts w:ascii="Calibri" w:hAnsi="Calibri" w:eastAsia="Calibri" w:cs="Calibri" w:asciiTheme="minorAscii" w:hAnsiTheme="minorAscii" w:eastAsiaTheme="minorAscii" w:cstheme="minorAscii"/>
        </w:rPr>
        <w:t>, although industry specific knowledge will also be significant</w:t>
      </w:r>
      <w:r w:rsidRPr="6DD6A4C3" w:rsidR="00CA34F3">
        <w:rPr>
          <w:rFonts w:ascii="Calibri" w:hAnsi="Calibri" w:eastAsia="Calibri" w:cs="Calibri" w:asciiTheme="minorAscii" w:hAnsiTheme="minorAscii" w:eastAsiaTheme="minorAscii" w:cstheme="minorAscii"/>
        </w:rPr>
        <w:t>.</w:t>
      </w:r>
    </w:p>
    <w:p w:rsidR="005D5FC5" w:rsidP="6DD6A4C3" w:rsidRDefault="005D5FC5" w14:paraId="1C82F5BD" w14:textId="77777777" w14:noSpellErr="1">
      <w:pPr>
        <w:pStyle w:val="NoSpacing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5D5FC5" w:rsidP="6DD6A4C3" w:rsidRDefault="005D5FC5" w14:paraId="6A1054B6" w14:textId="46C671A5">
      <w:pPr>
        <w:pStyle w:val="Heading2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6DD6A4C3" w:rsidR="005D5FC5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Join the conversation</w:t>
      </w:r>
    </w:p>
    <w:p w:rsidR="005D5FC5" w:rsidP="51D465B7" w:rsidRDefault="005D5FC5" w14:paraId="32D4279D" w14:textId="3AE48CC5">
      <w:pPr>
        <w:pStyle w:val="NoSpacing"/>
        <w:rPr>
          <w:rFonts w:ascii="Calibri" w:hAnsi="Calibri" w:eastAsia="Calibri" w:cs="Calibri" w:asciiTheme="minorAscii" w:hAnsiTheme="minorAscii" w:eastAsiaTheme="minorAscii" w:cstheme="minorAscii"/>
        </w:rPr>
      </w:pPr>
      <w:r w:rsidRPr="51D465B7" w:rsidR="005D5FC5">
        <w:rPr>
          <w:rFonts w:ascii="Calibri" w:hAnsi="Calibri" w:eastAsia="Calibri" w:cs="Calibri" w:asciiTheme="minorAscii" w:hAnsiTheme="minorAscii" w:eastAsiaTheme="minorAscii" w:cstheme="minorAscii"/>
        </w:rPr>
        <w:t>You can see the outputs on our Padlet and contribute to the discussion here</w:t>
      </w:r>
      <w:r w:rsidRPr="51D465B7" w:rsidR="28FF4EBF">
        <w:rPr>
          <w:rFonts w:ascii="Calibri" w:hAnsi="Calibri" w:eastAsia="Calibri" w:cs="Calibri" w:asciiTheme="minorAscii" w:hAnsiTheme="minorAscii" w:eastAsiaTheme="minorAscii" w:cstheme="minorAscii"/>
        </w:rPr>
        <w:t xml:space="preserve">: </w:t>
      </w:r>
    </w:p>
    <w:p w:rsidR="7FD811FF" w:rsidP="51D465B7" w:rsidRDefault="7FD811FF" w14:paraId="7FE6D565" w14:textId="668E6893">
      <w:pPr>
        <w:pStyle w:val="NoSpacing"/>
        <w:rPr>
          <w:rFonts w:ascii="Calibri" w:hAnsi="Calibri" w:eastAsia="Calibri" w:cs="Calibri" w:asciiTheme="minorAscii" w:hAnsiTheme="minorAscii" w:eastAsiaTheme="minorAscii" w:cstheme="minorAscii"/>
        </w:rPr>
      </w:pPr>
      <w:hyperlink r:id="Re5607fada1a34c6c">
        <w:r w:rsidRPr="51D465B7" w:rsidR="7FD811FF">
          <w:rPr>
            <w:rStyle w:val="Hyperlink"/>
            <w:rFonts w:ascii="Calibri" w:hAnsi="Calibri" w:eastAsia="Calibri" w:cs="Calibri" w:asciiTheme="minorAscii" w:hAnsiTheme="minorAscii" w:eastAsiaTheme="minorAscii" w:cstheme="minorAscii"/>
          </w:rPr>
          <w:t>https://edgehill.padlet.org/careers80/NTR</w:t>
        </w:r>
      </w:hyperlink>
      <w:r w:rsidRPr="51D465B7" w:rsidR="7FD811FF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</w:p>
    <w:p w:rsidRPr="0059398B" w:rsidR="0059398B" w:rsidP="6DD6A4C3" w:rsidRDefault="0059398B" w14:paraId="77E8922C" w14:textId="77777777">
      <w:pPr>
        <w:pStyle w:val="Heading3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References</w:t>
      </w:r>
    </w:p>
    <w:p w:rsidRPr="0059398B" w:rsidR="0059398B" w:rsidP="6DD6A4C3" w:rsidRDefault="0059398B" w14:paraId="303C8E1B" w14:textId="4DBBCCBB">
      <w:pPr>
        <w:pStyle w:val="NoSpacing"/>
        <w:rPr>
          <w:rFonts w:ascii="Calibri" w:hAnsi="Calibri" w:eastAsia="Calibri" w:cs="Calibri" w:asciiTheme="minorAscii" w:hAnsiTheme="minorAscii" w:eastAsiaTheme="minorAscii" w:cstheme="minorAscii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</w:rPr>
        <w:t xml:space="preserve">Beckingham, S., Lawrence, J., Powell, S. and Hartley, P. (eds.) (2024). 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</w:rPr>
        <w:t>Using Generative AI Effectively in Higher Education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</w:rPr>
        <w:t xml:space="preserve">. </w:t>
      </w:r>
      <w:r w:rsidRPr="6DD6A4C3" w:rsidR="65F7E9C6">
        <w:rPr>
          <w:rFonts w:ascii="Calibri" w:hAnsi="Calibri" w:eastAsia="Calibri" w:cs="Calibri" w:asciiTheme="minorAscii" w:hAnsiTheme="minorAscii" w:eastAsiaTheme="minorAscii" w:cstheme="minorAscii"/>
        </w:rPr>
        <w:t>SEDA (Staff and Educational Development Association)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</w:rPr>
        <w:t xml:space="preserve"> Focus/Routledge.</w:t>
      </w:r>
    </w:p>
    <w:p w:rsidRPr="0059398B" w:rsidR="0059398B" w:rsidP="6DD6A4C3" w:rsidRDefault="0059398B" w14:paraId="1E247FD9" w14:textId="77777777">
      <w:pPr>
        <w:pStyle w:val="NoSpacing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Hartley, P., Knapton, H. and Marriott, S. (2023) 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en-US"/>
        </w:rPr>
        <w:t>Professional and Business Communication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. 3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vertAlign w:val="superscript"/>
          <w:lang w:val="en-US"/>
        </w:rPr>
        <w:t>rd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edition. Routledge.</w:t>
      </w:r>
    </w:p>
    <w:p w:rsidRPr="0059398B" w:rsidR="0059398B" w:rsidP="6DD6A4C3" w:rsidRDefault="0059398B" w14:paraId="794959BB" w14:textId="77777777">
      <w:pPr>
        <w:pStyle w:val="NoSpacing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Hobsbawm, J. (2022) 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en-US"/>
        </w:rPr>
        <w:t>The Nowhere Office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. Basic Books.</w:t>
      </w:r>
    </w:p>
    <w:p w:rsidRPr="0059398B" w:rsidR="0059398B" w:rsidP="6DD6A4C3" w:rsidRDefault="0059398B" w14:paraId="0E045A17" w14:textId="5DB4B7FB">
      <w:pPr>
        <w:pStyle w:val="NoSpacing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Myerson, J. and Ross, P. (2022) 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en-US"/>
        </w:rPr>
        <w:t>Unworking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. 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Reaktion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 Books</w:t>
      </w:r>
      <w:r w:rsidRPr="6DD6A4C3" w:rsidR="1FE541B0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. </w:t>
      </w:r>
    </w:p>
    <w:p w:rsidRPr="0059398B" w:rsidR="0059398B" w:rsidP="6DD6A4C3" w:rsidRDefault="0059398B" w14:paraId="5800E145" w14:textId="77777777">
      <w:pPr>
        <w:pStyle w:val="NoSpacing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Susskind, R. and Susskind, D. (2022) 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en-US"/>
        </w:rPr>
        <w:t>The Future of the Professions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. Oxford University Press.</w:t>
      </w:r>
    </w:p>
    <w:p w:rsidRPr="0059398B" w:rsidR="0059398B" w:rsidP="6DD6A4C3" w:rsidRDefault="0059398B" w14:paraId="34CF07C2" w14:textId="77777777">
      <w:pPr>
        <w:pStyle w:val="NoSpacing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 xml:space="preserve">Suleyman, M. (2023) 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i w:val="1"/>
          <w:iCs w:val="1"/>
          <w:lang w:val="en-US"/>
        </w:rPr>
        <w:t>The Coming Wave</w:t>
      </w:r>
      <w:r w:rsidRPr="6DD6A4C3" w:rsidR="0059398B">
        <w:rPr>
          <w:rFonts w:ascii="Calibri" w:hAnsi="Calibri" w:eastAsia="Calibri" w:cs="Calibri" w:asciiTheme="minorAscii" w:hAnsiTheme="minorAscii" w:eastAsiaTheme="minorAscii" w:cstheme="minorAscii"/>
          <w:lang w:val="en-US"/>
        </w:rPr>
        <w:t>. London: The Bodley Head.</w:t>
      </w:r>
    </w:p>
    <w:p w:rsidRPr="00E64D27" w:rsidR="00E64D27" w:rsidP="6DD6A4C3" w:rsidRDefault="00E64D27" w14:paraId="7FF2ABBB" w14:textId="77777777" w14:noSpellErr="1">
      <w:pPr>
        <w:pStyle w:val="NoSpacing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59398B" w:rsidP="6DD6A4C3" w:rsidRDefault="0059398B" w14:paraId="03DE56B1" w14:textId="77777777" w14:noSpellErr="1">
      <w:pPr>
        <w:pStyle w:val="NoSpacing"/>
        <w:rPr>
          <w:rFonts w:ascii="Calibri" w:hAnsi="Calibri" w:eastAsia="Calibri" w:cs="Calibri" w:asciiTheme="minorAscii" w:hAnsiTheme="minorAscii" w:eastAsiaTheme="minorAscii" w:cstheme="minorAscii"/>
          <w:lang w:val="en-US"/>
        </w:rPr>
      </w:pPr>
    </w:p>
    <w:p w:rsidR="00CF75EE" w:rsidP="6DD6A4C3" w:rsidRDefault="00CF75EE" w14:paraId="6EEC4990" w14:textId="77777777" w14:noSpellErr="1">
      <w:pPr>
        <w:pStyle w:val="NoSpacing"/>
        <w:rPr>
          <w:rFonts w:ascii="Calibri" w:hAnsi="Calibri" w:eastAsia="Calibri" w:cs="Calibri" w:asciiTheme="minorAscii" w:hAnsiTheme="minorAscii" w:eastAsiaTheme="minorAscii" w:cstheme="minorAscii"/>
        </w:rPr>
      </w:pPr>
    </w:p>
    <w:sectPr w:rsidR="00CF75EE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zV50Y0mOL5gENj" int2:id="zyEv29J4">
      <int2:state int2:type="AugLoop_Text_Critique" int2:value="Rejected"/>
    </int2:textHash>
    <int2:bookmark int2:bookmarkName="_Int_9FghcAG2" int2:invalidationBookmarkName="" int2:hashCode="ZGe6o7GHNz45MU" int2:id="Uqa1KZi3">
      <int2:state int2:type="AugLoop_Text_Critique" int2:value="Rejected"/>
    </int2:bookmark>
    <int2:bookmark int2:bookmarkName="_Int_au4C1bfn" int2:invalidationBookmarkName="" int2:hashCode="vPJbWA5Fx7Y5Wu" int2:id="B5tRaOw5">
      <int2:state int2:type="AugLoop_Text_Critique" int2:value="Rejected"/>
    </int2:bookmark>
    <int2:bookmark int2:bookmarkName="_Int_UgQXtBSo" int2:invalidationBookmarkName="" int2:hashCode="HcA23DxBNpFTfj" int2:id="6SBWYQQ4">
      <int2:state int2:type="AugLoop_Text_Critique" int2:value="Rejected"/>
    </int2:bookmark>
    <int2:bookmark int2:bookmarkName="_Int_gtmEDWUk" int2:invalidationBookmarkName="" int2:hashCode="oRDmuaNhZToELj" int2:id="4vb67Kex">
      <int2:state int2:type="AugLoop_Text_Critique" int2:value="Rejected"/>
    </int2:bookmark>
    <int2:bookmark int2:bookmarkName="_Int_0klgBC5O" int2:invalidationBookmarkName="" int2:hashCode="Ot/wg8y+Iq6Upb" int2:id="xkgZFHY1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33CED"/>
    <w:multiLevelType w:val="hybridMultilevel"/>
    <w:tmpl w:val="31029668"/>
    <w:lvl w:ilvl="0" w:tplc="79541A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E8E2B6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C43003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E1AE8A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57C45E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28F0F9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E46EF7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95DA61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5838CB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" w15:restartNumberingAfterBreak="0">
    <w:nsid w:val="4AA011D6"/>
    <w:multiLevelType w:val="hybridMultilevel"/>
    <w:tmpl w:val="004EEDA4"/>
    <w:lvl w:ilvl="0" w:tplc="502290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4A9A6E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7CA68D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CCAA2F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C714CC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275413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CB7AB5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4C7809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54141D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2" w15:restartNumberingAfterBreak="0">
    <w:nsid w:val="4E875A2E"/>
    <w:multiLevelType w:val="hybridMultilevel"/>
    <w:tmpl w:val="F6C6D3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303BD"/>
    <w:multiLevelType w:val="hybridMultilevel"/>
    <w:tmpl w:val="3DDA5870"/>
    <w:lvl w:ilvl="0" w:tplc="1958B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EAD46C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E38CF0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CC5EDD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20CA56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F27280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39B8BE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C66C5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8C54D5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4" w15:restartNumberingAfterBreak="0">
    <w:nsid w:val="66AC178C"/>
    <w:multiLevelType w:val="hybridMultilevel"/>
    <w:tmpl w:val="0400EB38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021002848">
    <w:abstractNumId w:val="0"/>
  </w:num>
  <w:num w:numId="2" w16cid:durableId="2098358513">
    <w:abstractNumId w:val="3"/>
  </w:num>
  <w:num w:numId="3" w16cid:durableId="1335692091">
    <w:abstractNumId w:val="1"/>
  </w:num>
  <w:num w:numId="4" w16cid:durableId="1365248429">
    <w:abstractNumId w:val="4"/>
  </w:num>
  <w:num w:numId="5" w16cid:durableId="17806431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27"/>
    <w:rsid w:val="0001321A"/>
    <w:rsid w:val="000F3143"/>
    <w:rsid w:val="00376AAD"/>
    <w:rsid w:val="004272EF"/>
    <w:rsid w:val="0044297A"/>
    <w:rsid w:val="00522764"/>
    <w:rsid w:val="0059398B"/>
    <w:rsid w:val="005D5FC5"/>
    <w:rsid w:val="00722685"/>
    <w:rsid w:val="00842284"/>
    <w:rsid w:val="00971F84"/>
    <w:rsid w:val="009F3E73"/>
    <w:rsid w:val="00A36509"/>
    <w:rsid w:val="00CA34F3"/>
    <w:rsid w:val="00CF75EE"/>
    <w:rsid w:val="00D74A2E"/>
    <w:rsid w:val="00D865E8"/>
    <w:rsid w:val="00E10A4B"/>
    <w:rsid w:val="00E64D27"/>
    <w:rsid w:val="00F10F7A"/>
    <w:rsid w:val="00F53CDB"/>
    <w:rsid w:val="00FD3957"/>
    <w:rsid w:val="01EA2723"/>
    <w:rsid w:val="02A54083"/>
    <w:rsid w:val="032D6030"/>
    <w:rsid w:val="03ABA140"/>
    <w:rsid w:val="03ECB676"/>
    <w:rsid w:val="043335E9"/>
    <w:rsid w:val="0479B06D"/>
    <w:rsid w:val="04AFEE65"/>
    <w:rsid w:val="067454BC"/>
    <w:rsid w:val="07847553"/>
    <w:rsid w:val="08977A45"/>
    <w:rsid w:val="089B02D1"/>
    <w:rsid w:val="095DBCC4"/>
    <w:rsid w:val="0AFA0C42"/>
    <w:rsid w:val="0B79CE46"/>
    <w:rsid w:val="0C08CE0E"/>
    <w:rsid w:val="0ECD76C9"/>
    <w:rsid w:val="10205A0B"/>
    <w:rsid w:val="105D6359"/>
    <w:rsid w:val="11F3A8E4"/>
    <w:rsid w:val="15EC6618"/>
    <w:rsid w:val="1623EE04"/>
    <w:rsid w:val="1661915B"/>
    <w:rsid w:val="166AAD06"/>
    <w:rsid w:val="1755179B"/>
    <w:rsid w:val="17DB8E4B"/>
    <w:rsid w:val="190D0724"/>
    <w:rsid w:val="1CCDB536"/>
    <w:rsid w:val="1DC7D59C"/>
    <w:rsid w:val="1ECF8A47"/>
    <w:rsid w:val="1EEADB92"/>
    <w:rsid w:val="1FE541B0"/>
    <w:rsid w:val="21DED3B4"/>
    <w:rsid w:val="222E962C"/>
    <w:rsid w:val="22B07509"/>
    <w:rsid w:val="23048464"/>
    <w:rsid w:val="23C95656"/>
    <w:rsid w:val="24E21B24"/>
    <w:rsid w:val="25D5B9F0"/>
    <w:rsid w:val="261AAD8C"/>
    <w:rsid w:val="281D382F"/>
    <w:rsid w:val="28FF4EBF"/>
    <w:rsid w:val="29E212DB"/>
    <w:rsid w:val="2A8BA536"/>
    <w:rsid w:val="2B43829B"/>
    <w:rsid w:val="2B459ACB"/>
    <w:rsid w:val="2BFD834E"/>
    <w:rsid w:val="2D07A8B2"/>
    <w:rsid w:val="2DA69F88"/>
    <w:rsid w:val="2E09AEE4"/>
    <w:rsid w:val="2E44A32E"/>
    <w:rsid w:val="2F2D54FB"/>
    <w:rsid w:val="2F8B8206"/>
    <w:rsid w:val="3078C9EE"/>
    <w:rsid w:val="33327278"/>
    <w:rsid w:val="33EC95BC"/>
    <w:rsid w:val="34158544"/>
    <w:rsid w:val="34B01A43"/>
    <w:rsid w:val="35AFC190"/>
    <w:rsid w:val="35F636A6"/>
    <w:rsid w:val="36003C96"/>
    <w:rsid w:val="372CC8D0"/>
    <w:rsid w:val="374D0930"/>
    <w:rsid w:val="37D74D57"/>
    <w:rsid w:val="38CB9DC0"/>
    <w:rsid w:val="38F4319F"/>
    <w:rsid w:val="38F71E71"/>
    <w:rsid w:val="3A3C8F68"/>
    <w:rsid w:val="3C3BA103"/>
    <w:rsid w:val="3D0FDF33"/>
    <w:rsid w:val="3D8A915D"/>
    <w:rsid w:val="3EA1C654"/>
    <w:rsid w:val="40F37B59"/>
    <w:rsid w:val="41255F17"/>
    <w:rsid w:val="44B728D3"/>
    <w:rsid w:val="466822B4"/>
    <w:rsid w:val="46D1B8A5"/>
    <w:rsid w:val="488F0AD0"/>
    <w:rsid w:val="48BAC7F7"/>
    <w:rsid w:val="48C861FD"/>
    <w:rsid w:val="491598DE"/>
    <w:rsid w:val="49CAD0A5"/>
    <w:rsid w:val="4A7DE7BE"/>
    <w:rsid w:val="4B250641"/>
    <w:rsid w:val="4DF3D4BC"/>
    <w:rsid w:val="4E620BBC"/>
    <w:rsid w:val="4EF76B9D"/>
    <w:rsid w:val="5002F975"/>
    <w:rsid w:val="50B62288"/>
    <w:rsid w:val="50EA7051"/>
    <w:rsid w:val="50EA7F8B"/>
    <w:rsid w:val="50FC4C66"/>
    <w:rsid w:val="5117DAD6"/>
    <w:rsid w:val="51BEF223"/>
    <w:rsid w:val="51D465B7"/>
    <w:rsid w:val="522BF802"/>
    <w:rsid w:val="52DBDC60"/>
    <w:rsid w:val="53C39277"/>
    <w:rsid w:val="53C7FD2E"/>
    <w:rsid w:val="53DFAB6A"/>
    <w:rsid w:val="547C5F5C"/>
    <w:rsid w:val="54EA563A"/>
    <w:rsid w:val="56162173"/>
    <w:rsid w:val="57242AD3"/>
    <w:rsid w:val="5824C3C3"/>
    <w:rsid w:val="58E603FF"/>
    <w:rsid w:val="59ACC5F6"/>
    <w:rsid w:val="5AAA3828"/>
    <w:rsid w:val="5F39B69E"/>
    <w:rsid w:val="5F3E493D"/>
    <w:rsid w:val="5FAC0368"/>
    <w:rsid w:val="60A92140"/>
    <w:rsid w:val="62196959"/>
    <w:rsid w:val="623EBE60"/>
    <w:rsid w:val="63854717"/>
    <w:rsid w:val="63D9782D"/>
    <w:rsid w:val="64354D2B"/>
    <w:rsid w:val="64E7F58A"/>
    <w:rsid w:val="65F7E9C6"/>
    <w:rsid w:val="682101AA"/>
    <w:rsid w:val="68EFEA7E"/>
    <w:rsid w:val="6904073F"/>
    <w:rsid w:val="6A77DE31"/>
    <w:rsid w:val="6BCF35C2"/>
    <w:rsid w:val="6C700ABE"/>
    <w:rsid w:val="6CD1D776"/>
    <w:rsid w:val="6CD54ACC"/>
    <w:rsid w:val="6DD6A4C3"/>
    <w:rsid w:val="73A87360"/>
    <w:rsid w:val="73CA02B4"/>
    <w:rsid w:val="7533B9EF"/>
    <w:rsid w:val="75EEC56B"/>
    <w:rsid w:val="7BA8E211"/>
    <w:rsid w:val="7CBA0D41"/>
    <w:rsid w:val="7E09685A"/>
    <w:rsid w:val="7E4D0FD2"/>
    <w:rsid w:val="7E5D39BB"/>
    <w:rsid w:val="7EDF6AF5"/>
    <w:rsid w:val="7EE4642E"/>
    <w:rsid w:val="7FD8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B3EF"/>
  <w15:chartTrackingRefBased/>
  <w15:docId w15:val="{6789397C-AAD9-477C-85BE-7D8AA1F0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3143"/>
    <w:rPr>
      <w:rFonts w:ascii="Arial" w:hAnsi="Arial"/>
      <w:sz w:val="24"/>
    </w:rPr>
  </w:style>
  <w:style w:type="paragraph" w:styleId="Heading1">
    <w:uiPriority w:val="9"/>
    <w:name w:val="heading 1"/>
    <w:basedOn w:val="Normal"/>
    <w:next w:val="Normal"/>
    <w:link w:val="Heading1Char"/>
    <w:qFormat/>
    <w:rsid w:val="48BAC7F7"/>
    <w:rPr>
      <w:rFonts w:eastAsia="" w:cs="" w:asciiTheme="minorAscii" w:hAnsiTheme="minorAscii" w:eastAsiaTheme="majorEastAsia" w:cstheme="majorBidi"/>
      <w:b w:val="1"/>
      <w:bCs w:val="1"/>
      <w:color w:val="365F91" w:themeColor="accent1" w:themeTint="FF" w:themeShade="BF"/>
      <w:sz w:val="32"/>
      <w:szCs w:val="32"/>
      <w:lang w:val="en-US" w:eastAsia="en-US" w:bidi="ar-SA"/>
    </w:rPr>
    <w:pPr>
      <w:keepNext w:val="1"/>
      <w:keepLines w:val="1"/>
      <w:spacing w:before="360" w:after="80" w:line="276" w:lineRule="auto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3E73"/>
    <w:pPr>
      <w:keepNext/>
      <w:keepLines/>
      <w:spacing w:before="160" w:after="80"/>
      <w:outlineLvl w:val="1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4D27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64D27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4D27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4D27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4D27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4D27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4D27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  <w:style w:type="character" w:styleId="Heading1Char" w:customStyle="true">
    <w:uiPriority w:val="9"/>
    <w:name w:val="Heading 1 Char"/>
    <w:basedOn w:val="DefaultParagraphFont"/>
    <w:link w:val="Heading1"/>
    <w:rsid w:val="48BAC7F7"/>
    <w:rPr>
      <w:rFonts w:ascii="Arial" w:hAnsi="Arial" w:eastAsia="" w:cs="" w:asciiTheme="minorAscii" w:hAnsiTheme="minorAscii" w:eastAsiaTheme="majorEastAsia" w:cstheme="majorBidi"/>
      <w:b w:val="1"/>
      <w:bCs w:val="1"/>
      <w:color w:val="365F91" w:themeColor="accent1" w:themeTint="FF" w:themeShade="BF"/>
      <w:sz w:val="32"/>
      <w:szCs w:val="32"/>
      <w:lang w:val="en-US" w:eastAsia="en-US" w:bidi="ar-SA"/>
    </w:rPr>
  </w:style>
  <w:style w:type="character" w:styleId="Heading2Char" w:customStyle="1">
    <w:name w:val="Heading 2 Char"/>
    <w:basedOn w:val="DefaultParagraphFont"/>
    <w:link w:val="Heading2"/>
    <w:uiPriority w:val="9"/>
    <w:rsid w:val="009F3E73"/>
    <w:rPr>
      <w:rFonts w:ascii="Arial" w:hAnsi="Arial" w:eastAsiaTheme="majorEastAsia" w:cstheme="majorBidi"/>
      <w:color w:val="365F9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E64D27"/>
    <w:rPr>
      <w:rFonts w:eastAsiaTheme="majorEastAsia" w:cstheme="majorBidi"/>
      <w:color w:val="365F9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sid w:val="00E64D27"/>
    <w:rPr>
      <w:rFonts w:eastAsiaTheme="majorEastAsia" w:cstheme="majorBidi"/>
      <w:i/>
      <w:iCs/>
      <w:color w:val="365F91" w:themeColor="accent1" w:themeShade="BF"/>
      <w:sz w:val="24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E64D27"/>
    <w:rPr>
      <w:rFonts w:eastAsiaTheme="majorEastAsia" w:cstheme="majorBidi"/>
      <w:color w:val="365F91" w:themeColor="accent1" w:themeShade="BF"/>
      <w:sz w:val="24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E64D27"/>
    <w:rPr>
      <w:rFonts w:eastAsiaTheme="majorEastAsia" w:cstheme="majorBidi"/>
      <w:i/>
      <w:iCs/>
      <w:color w:val="595959" w:themeColor="text1" w:themeTint="A6"/>
      <w:sz w:val="24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E64D27"/>
    <w:rPr>
      <w:rFonts w:eastAsiaTheme="majorEastAsia" w:cstheme="majorBidi"/>
      <w:color w:val="595959" w:themeColor="text1" w:themeTint="A6"/>
      <w:sz w:val="24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E64D27"/>
    <w:rPr>
      <w:rFonts w:eastAsiaTheme="majorEastAsia" w:cstheme="majorBidi"/>
      <w:i/>
      <w:iCs/>
      <w:color w:val="272727" w:themeColor="text1" w:themeTint="D8"/>
      <w:sz w:val="24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E64D2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64D2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E64D2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3957"/>
    <w:pPr>
      <w:numPr>
        <w:ilvl w:val="1"/>
      </w:numPr>
      <w:spacing w:after="160"/>
    </w:pPr>
    <w:rPr>
      <w:rFonts w:asciiTheme="minorHAnsi" w:hAnsiTheme="minorHAnsi" w:eastAsiaTheme="majorEastAsia" w:cstheme="majorBidi"/>
      <w:b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FD3957"/>
    <w:rPr>
      <w:rFonts w:eastAsiaTheme="majorEastAsia" w:cstheme="majorBidi"/>
      <w:b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4D27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E64D27"/>
    <w:rPr>
      <w:rFonts w:ascii="Arial" w:hAnsi="Arial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E64D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4D2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4D27"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E64D27"/>
    <w:rPr>
      <w:rFonts w:ascii="Arial" w:hAnsi="Arial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E64D27"/>
    <w:rPr>
      <w:b/>
      <w:bCs/>
      <w:smallCaps/>
      <w:color w:val="365F91" w:themeColor="accent1" w:themeShade="BF"/>
      <w:spacing w:val="5"/>
    </w:rPr>
  </w:style>
  <w:style w:type="paragraph" w:styleId="paragraph" w:customStyle="1">
    <w:name w:val="paragraph"/>
    <w:basedOn w:val="Normal"/>
    <w:rsid w:val="00FD395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en-GB"/>
    </w:rPr>
  </w:style>
  <w:style w:type="character" w:styleId="normaltextrun" w:customStyle="1">
    <w:name w:val="normaltextrun"/>
    <w:basedOn w:val="DefaultParagraphFont"/>
    <w:rsid w:val="00FD3957"/>
  </w:style>
  <w:style w:type="character" w:styleId="eop" w:customStyle="1">
    <w:name w:val="eop"/>
    <w:basedOn w:val="DefaultParagraphFont"/>
    <w:rsid w:val="00FD3957"/>
  </w:style>
  <w:style w:type="character" w:styleId="Hyperlink">
    <w:name w:val="Hyperlink"/>
    <w:basedOn w:val="DefaultParagraphFont"/>
    <w:uiPriority w:val="99"/>
    <w:unhideWhenUsed/>
    <w:rsid w:val="009F3E7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3E7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132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1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69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022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23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841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2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8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400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1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customXml" Target="../customXml/item2.xml" Id="rId15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14" /><Relationship Type="http://schemas.microsoft.com/office/2020/10/relationships/intelligence" Target="intelligence2.xml" Id="R9f1b29ea375b4726" /><Relationship Type="http://schemas.openxmlformats.org/officeDocument/2006/relationships/hyperlink" Target="mailto:profpeter1@me.com" TargetMode="External" Id="R323451e9f9a94a9e" /><Relationship Type="http://schemas.openxmlformats.org/officeDocument/2006/relationships/hyperlink" Target="https://orcid.org/0000-0002-8480-8546" TargetMode="External" Id="R19c6c81fcf304a23" /><Relationship Type="http://schemas.openxmlformats.org/officeDocument/2006/relationships/hyperlink" Target="mailto:knaptonp@edgehill.ac.uk" TargetMode="External" Id="R8009348fedd44959" /><Relationship Type="http://schemas.openxmlformats.org/officeDocument/2006/relationships/hyperlink" Target="https://orcid.org/0000-0002-1043-7316" TargetMode="External" Id="Rb57284d379704749" /><Relationship Type="http://schemas.openxmlformats.org/officeDocument/2006/relationships/hyperlink" Target="mailto:Susie.Marriott@edgehill.ac.uk" TargetMode="External" Id="Rd77639022bd04e41" /><Relationship Type="http://schemas.openxmlformats.org/officeDocument/2006/relationships/hyperlink" Target="https://orcid.org/0000-0001-9209-1912" TargetMode="External" Id="Red91cef3ed0944ed" /><Relationship Type="http://schemas.openxmlformats.org/officeDocument/2006/relationships/hyperlink" Target="mailto:Staffordk@edgehill.ac.uk" TargetMode="External" Id="R4e17642878d94f3e" /><Relationship Type="http://schemas.openxmlformats.org/officeDocument/2006/relationships/hyperlink" Target="https://edgehill.padlet.org/careers80/NTR" TargetMode="External" Id="Re5607fada1a34c6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4D8C3BB5B6749B68A49CAC1CB48D0" ma:contentTypeVersion="18" ma:contentTypeDescription="Create a new document." ma:contentTypeScope="" ma:versionID="f9a08179b4fb90be1d27ad6f44f5737d">
  <xsd:schema xmlns:xsd="http://www.w3.org/2001/XMLSchema" xmlns:xs="http://www.w3.org/2001/XMLSchema" xmlns:p="http://schemas.microsoft.com/office/2006/metadata/properties" xmlns:ns2="db2875f5-cacf-48f2-88f5-ea369059ea2c" xmlns:ns3="3054b4f8-57d7-478d-ba32-46e1f0b16ce6" targetNamespace="http://schemas.microsoft.com/office/2006/metadata/properties" ma:root="true" ma:fieldsID="a23934e506b4944454a00acb77fbaa4e" ns2:_="" ns3:_="">
    <xsd:import namespace="db2875f5-cacf-48f2-88f5-ea369059ea2c"/>
    <xsd:import namespace="3054b4f8-57d7-478d-ba32-46e1f0b16c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875f5-cacf-48f2-88f5-ea369059ea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6e2fbd-7907-4c3b-9c38-9ca127abe6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4b4f8-57d7-478d-ba32-46e1f0b16ce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f01e23-02b1-4af3-a8f2-dd46d041d02e}" ma:internalName="TaxCatchAll" ma:showField="CatchAllData" ma:web="3054b4f8-57d7-478d-ba32-46e1f0b16c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4b4f8-57d7-478d-ba32-46e1f0b16ce6" xsi:nil="true"/>
    <lcf76f155ced4ddcb4097134ff3c332f xmlns="db2875f5-cacf-48f2-88f5-ea369059e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2EC1DD-FCFE-4336-B1B8-F6D95C3EBE23}"/>
</file>

<file path=customXml/itemProps2.xml><?xml version="1.0" encoding="utf-8"?>
<ds:datastoreItem xmlns:ds="http://schemas.openxmlformats.org/officeDocument/2006/customXml" ds:itemID="{1806707F-DE14-45EC-BE5A-B08B88F2DD04}"/>
</file>

<file path=customXml/itemProps3.xml><?xml version="1.0" encoding="utf-8"?>
<ds:datastoreItem xmlns:ds="http://schemas.openxmlformats.org/officeDocument/2006/customXml" ds:itemID="{7F7E54DB-0963-4E4E-8074-B1D54FE9239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Edge Hill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Stafford</dc:creator>
  <keywords/>
  <dc:description/>
  <lastModifiedBy>Kate Stafford</lastModifiedBy>
  <revision>9</revision>
  <dcterms:created xsi:type="dcterms:W3CDTF">2024-08-07T09:13:00.0000000Z</dcterms:created>
  <dcterms:modified xsi:type="dcterms:W3CDTF">2024-09-20T08:15:30.7776107Z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0x0101002894D8C3BB5B6749B68A49CAC1CB48D0</vt:lpwstr>
  </property>
  <property fmtid="{D5CDD505-2E9C-101B-9397-08002B2CF9AE}" pid="3" name="MediaServiceImageTags">
    <vt:lpwstr/>
  </property>
</Properties>
</file>