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3BF5" w14:textId="77777777" w:rsidR="00BB5FD2" w:rsidRDefault="00BB5FD2" w:rsidP="008227E7">
      <w:pPr>
        <w:pStyle w:val="Title"/>
      </w:pPr>
      <w:r w:rsidRPr="00BB5FD2">
        <w:t xml:space="preserve">Summary sheet of software and assay simulation information </w:t>
      </w:r>
    </w:p>
    <w:p w14:paraId="341B301F" w14:textId="58D52EAD" w:rsidR="00BB5FD2" w:rsidRDefault="0044758B" w:rsidP="008227E7">
      <w:pPr>
        <w:pStyle w:val="Title"/>
        <w:rPr>
          <w:rFonts w:ascii="Arial" w:hAnsi="Arial" w:cs="Arial"/>
          <w:b w:val="0"/>
          <w:bCs w:val="0"/>
          <w:sz w:val="22"/>
          <w:szCs w:val="22"/>
        </w:rPr>
      </w:pPr>
      <w:r>
        <w:rPr>
          <w:rFonts w:ascii="Arial" w:hAnsi="Arial" w:cs="Arial"/>
          <w:b w:val="0"/>
          <w:bCs w:val="0"/>
          <w:sz w:val="22"/>
          <w:szCs w:val="22"/>
        </w:rPr>
        <w:t>Text taken from</w:t>
      </w:r>
      <w:r w:rsidR="00BB5FD2" w:rsidRPr="008227E7">
        <w:rPr>
          <w:rFonts w:ascii="Arial" w:hAnsi="Arial" w:cs="Arial"/>
          <w:b w:val="0"/>
          <w:bCs w:val="0"/>
          <w:sz w:val="22"/>
          <w:szCs w:val="22"/>
        </w:rPr>
        <w:t xml:space="preserve"> Dodson, Flower &amp; Thomas (2023) A multi-disciplinary team-based classroom exercise for small molecule drug discovery </w:t>
      </w:r>
      <w:r w:rsidR="00BB5FD2" w:rsidRPr="008227E7">
        <w:rPr>
          <w:rFonts w:ascii="Arial" w:hAnsi="Arial" w:cs="Arial"/>
          <w:b w:val="0"/>
          <w:bCs w:val="0"/>
          <w:i/>
          <w:iCs/>
          <w:sz w:val="22"/>
          <w:szCs w:val="22"/>
        </w:rPr>
        <w:t>J Chem Ed</w:t>
      </w:r>
      <w:r w:rsidR="00BB5FD2" w:rsidRPr="008227E7">
        <w:rPr>
          <w:rFonts w:ascii="Arial" w:hAnsi="Arial" w:cs="Arial"/>
          <w:b w:val="0"/>
          <w:bCs w:val="0"/>
          <w:sz w:val="22"/>
          <w:szCs w:val="22"/>
        </w:rPr>
        <w:t xml:space="preserve"> </w:t>
      </w:r>
      <w:r w:rsidR="00BB5FD2" w:rsidRPr="008227E7">
        <w:rPr>
          <w:rFonts w:ascii="Arial" w:hAnsi="Arial" w:cs="Arial"/>
          <w:b w:val="0"/>
          <w:bCs w:val="0"/>
          <w:sz w:val="22"/>
          <w:szCs w:val="22"/>
        </w:rPr>
        <w:t>100(9) p3320-</w:t>
      </w:r>
      <w:proofErr w:type="gramStart"/>
      <w:r w:rsidR="00BB5FD2" w:rsidRPr="008227E7">
        <w:rPr>
          <w:rFonts w:ascii="Arial" w:hAnsi="Arial" w:cs="Arial"/>
          <w:b w:val="0"/>
          <w:bCs w:val="0"/>
          <w:sz w:val="22"/>
          <w:szCs w:val="22"/>
        </w:rPr>
        <w:t>3332</w:t>
      </w:r>
      <w:proofErr w:type="gramEnd"/>
    </w:p>
    <w:p w14:paraId="20C23E3E" w14:textId="2F666583" w:rsidR="00C978F7" w:rsidRDefault="00C978F7" w:rsidP="00217E93">
      <w:pPr>
        <w:spacing w:after="0"/>
        <w:jc w:val="center"/>
        <w:rPr>
          <w:lang w:val="en-GB"/>
        </w:rPr>
      </w:pPr>
      <w:hyperlink r:id="rId8" w:tooltip="DOI URL" w:history="1">
        <w:r>
          <w:rPr>
            <w:rStyle w:val="Hyperlink"/>
          </w:rPr>
          <w:t>10.1021/acs.jchemed.3c00066</w:t>
        </w:r>
      </w:hyperlink>
      <w:r w:rsidRPr="00C978F7">
        <w:rPr>
          <w:lang w:val="en-GB"/>
        </w:rPr>
        <w:t xml:space="preserve"> </w:t>
      </w:r>
      <w:r>
        <w:rPr>
          <w:lang w:val="en-GB"/>
        </w:rPr>
        <w:t xml:space="preserve">and </w:t>
      </w:r>
      <w:hyperlink r:id="rId9" w:history="1">
        <w:r w:rsidRPr="00C978F7">
          <w:rPr>
            <w:rStyle w:val="Hyperlink"/>
            <w:lang w:val="en-GB"/>
          </w:rPr>
          <w:t>10.25416/NTR.21908502</w:t>
        </w:r>
      </w:hyperlink>
    </w:p>
    <w:p w14:paraId="483DD7F1" w14:textId="48A2C2C3" w:rsidR="00217E93" w:rsidRPr="00C978F7" w:rsidRDefault="00217E93" w:rsidP="00C978F7">
      <w:pPr>
        <w:jc w:val="center"/>
        <w:rPr>
          <w:lang w:val="en-GB"/>
        </w:rPr>
      </w:pPr>
      <w:r>
        <w:rPr>
          <w:lang w:val="en-GB"/>
        </w:rPr>
        <w:t xml:space="preserve">e-mail: </w:t>
      </w:r>
      <w:r w:rsidRPr="00217E93">
        <w:rPr>
          <w:lang w:val="en-GB"/>
        </w:rPr>
        <w:t>c.a.dodson@bath.ac.uk, s.e.flower@bath.ac.uk</w:t>
      </w:r>
    </w:p>
    <w:p w14:paraId="41228F1B" w14:textId="760B8C88" w:rsidR="001F3B2B" w:rsidRPr="008227E7" w:rsidRDefault="001F3B2B" w:rsidP="008227E7">
      <w:pPr>
        <w:pStyle w:val="Heading1"/>
      </w:pPr>
      <w:r w:rsidRPr="008227E7">
        <w:t>Software and database requirements</w:t>
      </w:r>
    </w:p>
    <w:p w14:paraId="65D8D114" w14:textId="77777777" w:rsidR="001F3B2B" w:rsidRPr="008227E7" w:rsidRDefault="001F3B2B" w:rsidP="008227E7">
      <w:r w:rsidRPr="001F3B2B">
        <w:t xml:space="preserve">Students should have access to </w:t>
      </w:r>
      <w:proofErr w:type="gramStart"/>
      <w:r w:rsidRPr="001F3B2B">
        <w:t>a number of</w:t>
      </w:r>
      <w:proofErr w:type="gramEnd"/>
      <w:r w:rsidRPr="001F3B2B">
        <w:t xml:space="preserve"> specialist software packages and databases. ChemDraw, Excel, SciFinder-n and Reaxys are pay-for software packages or databases which are included in many University library and software subscriptions. Free alternatives to these software packages are listed below. PyMOL and SciDAVis are available free of charge.</w:t>
      </w:r>
    </w:p>
    <w:p w14:paraId="49D9D70A" w14:textId="3CF7F713" w:rsidR="001F3B2B" w:rsidRPr="00BB5FD2" w:rsidRDefault="001F3B2B" w:rsidP="00BB5FD2">
      <w:pPr>
        <w:pStyle w:val="Bulletpoints"/>
      </w:pPr>
      <w:r w:rsidRPr="00BB5FD2">
        <w:t xml:space="preserve">Excel (or other appropriate software if a different format is chosen for simulated data). Licensed copies of this software are widely available to students on </w:t>
      </w:r>
      <w:proofErr w:type="gramStart"/>
      <w:r w:rsidRPr="00BB5FD2">
        <w:t>University</w:t>
      </w:r>
      <w:proofErr w:type="gramEnd"/>
      <w:r w:rsidRPr="00BB5FD2">
        <w:t xml:space="preserve"> courses. Free alternatives include Google Sheets (</w:t>
      </w:r>
      <w:hyperlink r:id="rId10" w:history="1">
        <w:r w:rsidRPr="00BB5FD2">
          <w:rPr>
            <w:rStyle w:val="Hyperlink"/>
          </w:rPr>
          <w:t>www.google.com/docs/about/</w:t>
        </w:r>
      </w:hyperlink>
      <w:r w:rsidRPr="00BB5FD2">
        <w:t>) and Calc from LibreOffice (</w:t>
      </w:r>
      <w:hyperlink r:id="rId11" w:history="1">
        <w:r w:rsidRPr="00BB5FD2">
          <w:rPr>
            <w:rStyle w:val="Hyperlink"/>
          </w:rPr>
          <w:t>www.libreoffice.org</w:t>
        </w:r>
      </w:hyperlink>
      <w:r w:rsidRPr="00BB5FD2">
        <w:t>).</w:t>
      </w:r>
    </w:p>
    <w:p w14:paraId="451B6E41" w14:textId="5ACF1309" w:rsidR="001F3B2B" w:rsidRPr="00BB5FD2" w:rsidRDefault="001F3B2B" w:rsidP="00BB5FD2">
      <w:pPr>
        <w:pStyle w:val="Bulletpoints"/>
      </w:pPr>
      <w:r w:rsidRPr="00BB5FD2">
        <w:t>PyMOL (</w:t>
      </w:r>
      <w:hyperlink r:id="rId12" w:history="1">
        <w:r w:rsidRPr="00BB5FD2">
          <w:rPr>
            <w:rStyle w:val="Hyperlink"/>
          </w:rPr>
          <w:t>www.pymol.org</w:t>
        </w:r>
      </w:hyperlink>
      <w:r w:rsidRPr="00BB5FD2">
        <w:t xml:space="preserve">) or equivalent protein visualization and manipulation software. Licenses for the commercial build educational use are free and can be obtained by instructor registration at </w:t>
      </w:r>
      <w:hyperlink r:id="rId13" w:history="1">
        <w:r w:rsidRPr="00BB5FD2">
          <w:rPr>
            <w:rStyle w:val="Hyperlink"/>
          </w:rPr>
          <w:t>https://pymol.org/edu/</w:t>
        </w:r>
      </w:hyperlink>
      <w:r w:rsidRPr="00BB5FD2">
        <w:t>. PyMOL is available for Microsoft Windows, macOS and Linux and students can download the software onto their own machines to work on in their own time. OpenSource PyMOL is available free of charge. (</w:t>
      </w:r>
      <w:hyperlink r:id="rId14" w:history="1">
        <w:r w:rsidRPr="00BB5FD2">
          <w:rPr>
            <w:rStyle w:val="Hyperlink"/>
          </w:rPr>
          <w:t>https://github.com/schrodinger/pymol-open-source</w:t>
        </w:r>
      </w:hyperlink>
      <w:r w:rsidRPr="00BB5FD2">
        <w:t xml:space="preserve">) and installation instructions for Windows, MacOS and Linux were available on a number of independent websites in January 2023 (including </w:t>
      </w:r>
      <w:hyperlink r:id="rId15" w:history="1">
        <w:r w:rsidRPr="00BB5FD2">
          <w:rPr>
            <w:rStyle w:val="Hyperlink"/>
          </w:rPr>
          <w:t>www.pymolwiki.org</w:t>
        </w:r>
      </w:hyperlink>
      <w:r w:rsidRPr="00BB5FD2">
        <w:t xml:space="preserve">). </w:t>
      </w:r>
    </w:p>
    <w:p w14:paraId="4861825D" w14:textId="647CC072" w:rsidR="001F3B2B" w:rsidRPr="00BB5FD2" w:rsidRDefault="001F3B2B" w:rsidP="00BB5FD2">
      <w:pPr>
        <w:pStyle w:val="Bulletpoints"/>
      </w:pPr>
      <w:r w:rsidRPr="00BB5FD2">
        <w:t>SciDAVis (</w:t>
      </w:r>
      <w:hyperlink r:id="rId16" w:history="1">
        <w:r w:rsidRPr="00BB5FD2">
          <w:rPr>
            <w:rStyle w:val="Hyperlink"/>
          </w:rPr>
          <w:t>www.sourceforge.net/projects/scidavis/</w:t>
        </w:r>
      </w:hyperlink>
      <w:r w:rsidRPr="00BB5FD2">
        <w:t>) or other program suitable for non-linear least-squares fitting of data. Alternative licensed software includes SigmaPlot or GraphPad Prism. SciDAVis is available for Microsoft Windows, macOS and Linux operating systems and is licensed under GNU General Public License version 2.0.</w:t>
      </w:r>
    </w:p>
    <w:p w14:paraId="5FD2FFF3" w14:textId="621D9215" w:rsidR="001F3B2B" w:rsidRPr="00BB5FD2" w:rsidRDefault="001F3B2B" w:rsidP="00BB5FD2">
      <w:pPr>
        <w:pStyle w:val="Bulletpoints"/>
      </w:pPr>
      <w:r w:rsidRPr="00BB5FD2">
        <w:t>ChemDraw (</w:t>
      </w:r>
      <w:hyperlink r:id="rId17" w:history="1">
        <w:r w:rsidRPr="00BB5FD2">
          <w:rPr>
            <w:rStyle w:val="Hyperlink"/>
          </w:rPr>
          <w:t>https://perkinelmerinformatics.com/products/research/chemdraw/</w:t>
        </w:r>
      </w:hyperlink>
      <w:r w:rsidRPr="00BB5FD2">
        <w:t>) or other software suitable for drawing chemical structures. Alternatives include Marvin Sketch (</w:t>
      </w:r>
      <w:hyperlink r:id="rId18" w:history="1">
        <w:r w:rsidRPr="00BB5FD2">
          <w:rPr>
            <w:rStyle w:val="Hyperlink"/>
          </w:rPr>
          <w:t>https://chemaxon.com/marvin</w:t>
        </w:r>
      </w:hyperlink>
      <w:r w:rsidRPr="00BB5FD2">
        <w:t>; free for academic and personal use) and Chem Sketch (</w:t>
      </w:r>
      <w:hyperlink r:id="rId19" w:history="1">
        <w:r w:rsidRPr="00BB5FD2">
          <w:rPr>
            <w:rStyle w:val="Hyperlink"/>
          </w:rPr>
          <w:t>https://www.acdlabs.com/resources/free-chemistry-software-apps/chemsketch-freeware/</w:t>
        </w:r>
      </w:hyperlink>
      <w:r w:rsidRPr="00BB5FD2">
        <w:t>). ChemDraw is available for Microsoft Windows and macOS.</w:t>
      </w:r>
    </w:p>
    <w:p w14:paraId="3CB20922" w14:textId="1D709F42" w:rsidR="001F3B2B" w:rsidRPr="00BB5FD2" w:rsidRDefault="001F3B2B" w:rsidP="00BB5FD2">
      <w:pPr>
        <w:pStyle w:val="Bulletpoints"/>
      </w:pPr>
      <w:r w:rsidRPr="00BB5FD2">
        <w:t>SciFinder-n (</w:t>
      </w:r>
      <w:hyperlink r:id="rId20" w:history="1">
        <w:r w:rsidRPr="00BB5FD2">
          <w:rPr>
            <w:rStyle w:val="Hyperlink"/>
          </w:rPr>
          <w:t>https://scifinder-n.cas.org</w:t>
        </w:r>
      </w:hyperlink>
      <w:r w:rsidRPr="00BB5FD2">
        <w:t>). This curated database from the Chemical Abstracts Service (CAS) indexes the chemical literature and enables students to search for appropriate reactions to synthesize their target compound.</w:t>
      </w:r>
    </w:p>
    <w:p w14:paraId="151540DC" w14:textId="31AF38C0" w:rsidR="001F3B2B" w:rsidRPr="00BB5FD2" w:rsidRDefault="001F3B2B" w:rsidP="00BB5FD2">
      <w:pPr>
        <w:pStyle w:val="Bulletpoints"/>
      </w:pPr>
      <w:r w:rsidRPr="00BB5FD2">
        <w:t>Reaxys (</w:t>
      </w:r>
      <w:hyperlink r:id="rId21" w:history="1">
        <w:r w:rsidRPr="00BB5FD2">
          <w:rPr>
            <w:rStyle w:val="Hyperlink"/>
          </w:rPr>
          <w:t>https://www.reaxys.com</w:t>
        </w:r>
      </w:hyperlink>
      <w:r w:rsidRPr="00BB5FD2">
        <w:t xml:space="preserve">). This index of the chemical literature is licensed by Elsevier </w:t>
      </w:r>
      <w:proofErr w:type="gramStart"/>
      <w:r w:rsidRPr="00BB5FD2">
        <w:t>and also</w:t>
      </w:r>
      <w:proofErr w:type="gramEnd"/>
      <w:r w:rsidRPr="00BB5FD2">
        <w:t xml:space="preserve"> enables students to search for appropriate reactions to synthesize their target compound.</w:t>
      </w:r>
    </w:p>
    <w:p w14:paraId="6B65F3CA" w14:textId="77777777" w:rsidR="001F3B2B" w:rsidRDefault="001F3B2B" w:rsidP="008227E7">
      <w:r w:rsidRPr="00B56302">
        <w:t xml:space="preserve">At least one staff member requires </w:t>
      </w:r>
      <w:r>
        <w:t xml:space="preserve">access to GraphPad Prism and GOLD which are commercial </w:t>
      </w:r>
      <w:r w:rsidRPr="00B56302">
        <w:t>pay for software</w:t>
      </w:r>
      <w:r>
        <w:t xml:space="preserve"> (free alternatives listed below).</w:t>
      </w:r>
    </w:p>
    <w:p w14:paraId="41466B3E" w14:textId="60C246C8" w:rsidR="001F3B2B" w:rsidRDefault="001F3B2B" w:rsidP="00BB5FD2">
      <w:pPr>
        <w:pStyle w:val="Bulletpoints"/>
      </w:pPr>
      <w:r>
        <w:t>GraphPad Prism (</w:t>
      </w:r>
      <w:hyperlink r:id="rId22" w:history="1">
        <w:r w:rsidRPr="00042034">
          <w:rPr>
            <w:rStyle w:val="Hyperlink"/>
          </w:rPr>
          <w:t>www.graphpad.com</w:t>
        </w:r>
      </w:hyperlink>
      <w:r>
        <w:t xml:space="preserve">). Alternatives to Prism </w:t>
      </w:r>
      <w:bookmarkStart w:id="0" w:name="_Hlk119427554"/>
      <w:r>
        <w:t xml:space="preserve">include programming environments such as </w:t>
      </w:r>
      <w:proofErr w:type="spellStart"/>
      <w:r>
        <w:t>Matlab</w:t>
      </w:r>
      <w:proofErr w:type="spellEnd"/>
      <w:r>
        <w:t xml:space="preserve">, IDL or Python, and the expertise </w:t>
      </w:r>
      <w:r w:rsidRPr="008704FC">
        <w:t>to write and</w:t>
      </w:r>
      <w:r>
        <w:t>/or</w:t>
      </w:r>
      <w:r w:rsidRPr="008704FC">
        <w:t xml:space="preserve"> run scripts</w:t>
      </w:r>
      <w:r>
        <w:t xml:space="preserve"> generating data points from a mathematical equation with gaussian noise</w:t>
      </w:r>
      <w:bookmarkEnd w:id="0"/>
      <w:r>
        <w:t xml:space="preserve">. An example </w:t>
      </w:r>
      <w:proofErr w:type="spellStart"/>
      <w:r>
        <w:t>Jupyter</w:t>
      </w:r>
      <w:proofErr w:type="spellEnd"/>
      <w:r>
        <w:t xml:space="preserve"> notebook (Python) is provided in </w:t>
      </w:r>
      <w:r w:rsidR="00C978F7">
        <w:fldChar w:fldCharType="begin"/>
      </w:r>
      <w:r w:rsidR="00C978F7">
        <w:instrText xml:space="preserve"> REF _Ref120097069 \h </w:instrText>
      </w:r>
      <w:r w:rsidR="00C978F7">
        <w:fldChar w:fldCharType="separate"/>
      </w:r>
      <w:r w:rsidR="00D6179F">
        <w:t xml:space="preserve">Supplementary file S </w:t>
      </w:r>
      <w:r w:rsidR="00D6179F">
        <w:rPr>
          <w:noProof/>
        </w:rPr>
        <w:t>21</w:t>
      </w:r>
      <w:r w:rsidR="00C978F7">
        <w:fldChar w:fldCharType="end"/>
      </w:r>
      <w:r>
        <w:t>. Prism is available for Microsoft Windows and macOS.</w:t>
      </w:r>
    </w:p>
    <w:p w14:paraId="458D01DD" w14:textId="2CDE5DA8" w:rsidR="001F3B2B" w:rsidRDefault="001F3B2B" w:rsidP="00BB5FD2">
      <w:pPr>
        <w:pStyle w:val="Bulletpoints"/>
      </w:pPr>
      <w:r>
        <w:lastRenderedPageBreak/>
        <w:t>GOLD protein-ligand docking software (</w:t>
      </w:r>
      <w:hyperlink r:id="rId23" w:history="1">
        <w:r w:rsidRPr="00042034">
          <w:rPr>
            <w:rStyle w:val="Hyperlink"/>
          </w:rPr>
          <w:t>https://www.ccdc.cam.ac.uk/solutions/csd-discovery/components/gold/</w:t>
        </w:r>
      </w:hyperlink>
      <w:r>
        <w:t xml:space="preserve">) </w:t>
      </w:r>
      <w:r>
        <w:fldChar w:fldCharType="begin">
          <w:fldData xml:space="preserve">PEVuZE5vdGU+PENpdGU+PEF1dGhvcj5Kb25lczwvQXV0aG9yPjxZZWFyPjE5OTc8L1llYXI+PFJl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</w:fldData>
        </w:fldChar>
      </w:r>
      <w:r>
        <w:instrText xml:space="preserve"> ADDIN EN.CITE </w:instrText>
      </w:r>
      <w:r>
        <w:fldChar w:fldCharType="begin">
          <w:fldData xml:space="preserve">PEVuZE5vdGU+PENpdGU+PEF1dGhvcj5Kb25lczwvQXV0aG9yPjxZZWFyPjE5OTc8L1llYXI+PFJl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</w:fldData>
        </w:fldChar>
      </w:r>
      <w:r>
        <w:instrText xml:space="preserve"> ADDIN EN.CITE.DATA </w:instrText>
      </w:r>
      <w:r>
        <w:fldChar w:fldCharType="end"/>
      </w:r>
      <w:r>
        <w:fldChar w:fldCharType="separate"/>
      </w:r>
      <w:r w:rsidRPr="001F1F5F">
        <w:rPr>
          <w:noProof/>
          <w:vertAlign w:val="superscript"/>
        </w:rPr>
        <w:t>8, 9</w:t>
      </w:r>
      <w:r>
        <w:fldChar w:fldCharType="end"/>
      </w:r>
      <w:r>
        <w:t xml:space="preserve"> and the expertise to run simple docking. Alternative free software includes </w:t>
      </w:r>
      <w:proofErr w:type="spellStart"/>
      <w:r>
        <w:t>Autodock</w:t>
      </w:r>
      <w:proofErr w:type="spellEnd"/>
      <w:r>
        <w:t xml:space="preserve"> Vina (</w:t>
      </w:r>
      <w:hyperlink r:id="rId24" w:history="1">
        <w:r w:rsidRPr="00042034">
          <w:rPr>
            <w:rStyle w:val="Hyperlink"/>
          </w:rPr>
          <w:t>www.vina.scripps.edu</w:t>
        </w:r>
      </w:hyperlink>
      <w:r>
        <w:t>) which is released under an Apache License, Version 2.0</w:t>
      </w:r>
      <w:r w:rsidRPr="00AC12F7">
        <w:t xml:space="preserve"> or </w:t>
      </w:r>
      <w:r>
        <w:t xml:space="preserve">other ligand / protein docking software. With the example kinase provided here – in which the protein is already prepared for docking – instructors should be able to self-teach using the instructions in </w:t>
      </w:r>
      <w:r w:rsidR="00C978F7">
        <w:fldChar w:fldCharType="begin"/>
      </w:r>
      <w:r w:rsidR="00C978F7">
        <w:instrText xml:space="preserve"> REF _Ref133396829 \h </w:instrText>
      </w:r>
      <w:r w:rsidR="00C978F7">
        <w:fldChar w:fldCharType="separate"/>
      </w:r>
      <w:r w:rsidR="00D6179F">
        <w:t xml:space="preserve">Supplementary file S </w:t>
      </w:r>
      <w:r w:rsidR="00D6179F">
        <w:rPr>
          <w:noProof/>
        </w:rPr>
        <w:t>1</w:t>
      </w:r>
      <w:r w:rsidR="00C978F7">
        <w:fldChar w:fldCharType="end"/>
      </w:r>
      <w:r>
        <w:t xml:space="preserve">. As detailed in </w:t>
      </w:r>
      <w:r w:rsidRPr="001F1F5F">
        <w:rPr>
          <w:i/>
          <w:iCs/>
        </w:rPr>
        <w:t>Introduction of student docking</w:t>
      </w:r>
      <w:r>
        <w:t>, an alternative to this would be to use the exercise in a format where students carry out their own dockings. In this case, students will require access to docking software.</w:t>
      </w:r>
    </w:p>
    <w:p w14:paraId="420B796B" w14:textId="431E5105" w:rsidR="001F3B2B" w:rsidRDefault="001F3B2B" w:rsidP="008227E7">
      <w:r>
        <w:t>There are no wet-lab requirements.</w:t>
      </w:r>
    </w:p>
    <w:p w14:paraId="2D253D21" w14:textId="1F560506" w:rsidR="001F3B2B" w:rsidRPr="001F3B2B" w:rsidRDefault="001F3B2B" w:rsidP="008227E7">
      <w:pPr>
        <w:pStyle w:val="Heading1"/>
      </w:pPr>
      <w:r w:rsidRPr="001F3B2B">
        <w:t xml:space="preserve">Preparing </w:t>
      </w:r>
      <w:r w:rsidRPr="001F3B2B">
        <w:t>physicochemical</w:t>
      </w:r>
      <w:r w:rsidRPr="001F3B2B">
        <w:t xml:space="preserve"> and simulated data for students</w:t>
      </w:r>
    </w:p>
    <w:p w14:paraId="08A6F7FA" w14:textId="77777777" w:rsidR="001F3B2B" w:rsidRPr="001F3B2B" w:rsidRDefault="001F3B2B" w:rsidP="001F3B2B">
      <w:pPr>
        <w:pStyle w:val="Heading2"/>
      </w:pPr>
      <w:r w:rsidRPr="001F3B2B">
        <w:rPr>
          <w:rStyle w:val="Strong"/>
          <w:b/>
          <w:bCs w:val="0"/>
        </w:rPr>
        <w:t>Physicochemical data</w:t>
      </w:r>
    </w:p>
    <w:p w14:paraId="0883F542" w14:textId="6C7D16D4" w:rsidR="001F3B2B" w:rsidRDefault="001F3B2B" w:rsidP="008227E7">
      <w:r>
        <w:t xml:space="preserve">This is calculated for each student-submitted compound by inputting a SMILES string for the compound into both </w:t>
      </w:r>
      <w:proofErr w:type="spellStart"/>
      <w:r>
        <w:t>SwissADME</w:t>
      </w:r>
      <w:proofErr w:type="spellEnd"/>
      <w:r>
        <w:t xml:space="preserve"> (</w:t>
      </w:r>
      <w:hyperlink r:id="rId25" w:history="1">
        <w:r w:rsidRPr="00B15896">
          <w:rPr>
            <w:rStyle w:val="Hyperlink"/>
          </w:rPr>
          <w:t>http://www.swissadme.ch/</w:t>
        </w:r>
      </w:hyperlink>
      <w:r>
        <w:t xml:space="preserve">) </w:t>
      </w:r>
      <w:r>
        <w:fldChar w:fldCharType="begin"/>
      </w:r>
      <w:r>
        <w:instrText xml:space="preserve"> ADDIN EN.CITE &lt;EndNote&gt;&lt;Cite&gt;&lt;Author&gt;Daina&lt;/Author&gt;&lt;Year&gt;2017&lt;/Year&gt;&lt;RecNum&gt;11&lt;/RecNum&gt;&lt;DisplayText&gt;&lt;style face="superscript"&gt;15&lt;/style&gt;&lt;/DisplayText&gt;&lt;record&gt;&lt;rec-number&gt;11&lt;/rec-number&gt;&lt;foreign-keys&gt;&lt;key app="EN" db-id="vzf00xf0152xeretwdp5tv0nsrsraed29s5w" timestamp="1649842181"&gt;11&lt;/key&gt;&lt;/foreign-keys&gt;&lt;ref-type name="Journal Article"&gt;17&lt;/ref-type&gt;&lt;contributors&gt;&lt;authors&gt;&lt;author&gt;Daina, A.&lt;/author&gt;&lt;author&gt;Michielin, O.&lt;/author&gt;&lt;author&gt;Zoete, V.&lt;/author&gt;&lt;/authors&gt;&lt;/contributors&gt;&lt;auth-address&gt;SIB Swiss Institute of Bioinformatics, Molecular Modeling Group, Quartier Sorge, Batiment Genopode, CH-1015 Lausanne, Switzerland.&amp;#xD;Department of Oncology, Centre Hospitalier Universitaire Vaudois, CH-1015 Lausanne, Switzerland.&amp;#xD;Ludwig Institute for Cancer Research, University of Lausanne, CH-1015 Lausanne, Switzerland.&lt;/auth-address&gt;&lt;titles&gt;&lt;title&gt;SwissADME: a free web tool to evaluate pharmacokinetics, drug-likeness and medicinal chemistry friendliness of small molecules&lt;/title&gt;&lt;secondary-title&gt;Sci Rep&lt;/secondary-title&gt;&lt;/titles&gt;&lt;periodical&gt;&lt;full-title&gt;Sci Rep&lt;/full-title&gt;&lt;/periodical&gt;&lt;pages&gt;42717&lt;/pages&gt;&lt;volume&gt;7&lt;/volume&gt;&lt;edition&gt;2017/03/04&lt;/edition&gt;&lt;keywords&gt;&lt;keyword&gt;Drug Discovery/*methods&lt;/keyword&gt;&lt;keyword&gt;Small Molecule Libraries/adverse effects/chemistry/pharmacokinetics/*pharmacology&lt;/keyword&gt;&lt;keyword&gt;*Software&lt;/keyword&gt;&lt;/keywords&gt;&lt;dates&gt;&lt;year&gt;2017&lt;/year&gt;&lt;pub-dates&gt;&lt;date&gt;Mar 3&lt;/date&gt;&lt;/pub-dates&gt;&lt;/dates&gt;&lt;isbn&gt;2045-2322 (Electronic)&amp;#xD;2045-2322 (Linking)&lt;/isbn&gt;&lt;accession-num&gt;28256516&lt;/accession-num&gt;&lt;urls&gt;&lt;related-urls&gt;&lt;url&gt;https://www.ncbi.nlm.nih.gov/pubmed/28256516&lt;/url&gt;&lt;/related-urls&gt;&lt;/urls&gt;&lt;custom2&gt;PMC5335600&lt;/custom2&gt;&lt;electronic-resource-num&gt;10.1038/srep42717&lt;/electronic-resource-num&gt;&lt;/record&gt;&lt;/Cite&gt;&lt;/EndNote&gt;</w:instrText>
      </w:r>
      <w:r>
        <w:fldChar w:fldCharType="separate"/>
      </w:r>
      <w:r w:rsidRPr="003140E4">
        <w:rPr>
          <w:noProof/>
          <w:vertAlign w:val="superscript"/>
        </w:rPr>
        <w:t>15</w:t>
      </w:r>
      <w:r>
        <w:fldChar w:fldCharType="end"/>
      </w:r>
      <w:r>
        <w:t xml:space="preserve"> and the Chemicalize tool developed by </w:t>
      </w:r>
      <w:proofErr w:type="spellStart"/>
      <w:r>
        <w:t>ChemAxon</w:t>
      </w:r>
      <w:proofErr w:type="spellEnd"/>
      <w:r>
        <w:t xml:space="preserve"> (</w:t>
      </w:r>
      <w:hyperlink r:id="rId26" w:history="1">
        <w:r w:rsidRPr="00872BE0">
          <w:rPr>
            <w:rStyle w:val="Hyperlink"/>
          </w:rPr>
          <w:t>https://www.chemicalize.com</w:t>
        </w:r>
      </w:hyperlink>
      <w:r>
        <w:t xml:space="preserve">; requires free registration). </w:t>
      </w:r>
      <w:proofErr w:type="spellStart"/>
      <w:r w:rsidRPr="008C29FF">
        <w:t>cLogP</w:t>
      </w:r>
      <w:proofErr w:type="spellEnd"/>
      <w:r w:rsidRPr="008C29FF">
        <w:t xml:space="preserve">, </w:t>
      </w:r>
      <w:proofErr w:type="spellStart"/>
      <w:r w:rsidRPr="008C29FF">
        <w:t>LogS</w:t>
      </w:r>
      <w:proofErr w:type="spellEnd"/>
      <w:r w:rsidRPr="008C29FF">
        <w:t xml:space="preserve"> and </w:t>
      </w:r>
      <w:proofErr w:type="spellStart"/>
      <w:r w:rsidRPr="008C29FF">
        <w:t>tPSA</w:t>
      </w:r>
      <w:proofErr w:type="spellEnd"/>
      <w:r w:rsidRPr="008C29FF">
        <w:t xml:space="preserve"> values are the consensus </w:t>
      </w:r>
      <w:proofErr w:type="spellStart"/>
      <w:r w:rsidRPr="008C29FF">
        <w:t>cLogP</w:t>
      </w:r>
      <w:proofErr w:type="spellEnd"/>
      <w:r w:rsidRPr="008C29FF">
        <w:t xml:space="preserve">, ESOL and TPSA values respectively from </w:t>
      </w:r>
      <w:proofErr w:type="spellStart"/>
      <w:r w:rsidRPr="008C29FF">
        <w:t>SwissADME</w:t>
      </w:r>
      <w:proofErr w:type="spellEnd"/>
      <w:r w:rsidRPr="008C29FF">
        <w:t>. LogD</w:t>
      </w:r>
      <w:r w:rsidRPr="008C29FF">
        <w:rPr>
          <w:vertAlign w:val="subscript"/>
        </w:rPr>
        <w:t>7.4</w:t>
      </w:r>
      <w:r w:rsidRPr="008C29FF">
        <w:t xml:space="preserve"> is obtained from the Lipophilicity </w:t>
      </w:r>
      <w:r>
        <w:t>box</w:t>
      </w:r>
      <w:r w:rsidRPr="008C29FF">
        <w:t xml:space="preserve"> in Chemicalize.</w:t>
      </w:r>
    </w:p>
    <w:p w14:paraId="4964AABC" w14:textId="77777777" w:rsidR="001F3B2B" w:rsidRPr="001455EC" w:rsidRDefault="001F3B2B" w:rsidP="00BB5FD2">
      <w:pPr>
        <w:pStyle w:val="Heading2"/>
      </w:pPr>
      <w:r w:rsidRPr="001455EC">
        <w:rPr>
          <w:rStyle w:val="Strong"/>
          <w:b/>
        </w:rPr>
        <w:t>IC50 values</w:t>
      </w:r>
      <w:r w:rsidRPr="001455EC">
        <w:t xml:space="preserve"> </w:t>
      </w:r>
    </w:p>
    <w:p w14:paraId="35F6CC42" w14:textId="77777777" w:rsidR="001F3B2B" w:rsidRDefault="001F3B2B" w:rsidP="008227E7">
      <w:r>
        <w:t xml:space="preserve">Unless explicitly requested otherwise, we assume that we have run an </w:t>
      </w:r>
      <w:proofErr w:type="spellStart"/>
      <w:r>
        <w:t>ADPglo</w:t>
      </w:r>
      <w:proofErr w:type="spellEnd"/>
      <w:r>
        <w:t xml:space="preserve"> assay (Promega) </w:t>
      </w:r>
      <w:r>
        <w:fldChar w:fldCharType="begin"/>
      </w:r>
      <w:r>
        <w:instrText xml:space="preserve"> ADDIN EN.CITE &lt;EndNote&gt;&lt;Cite&gt;&lt;Author&gt;Zegzouti&lt;/Author&gt;&lt;Year&gt;2009&lt;/Year&gt;&lt;RecNum&gt;1&lt;/RecNum&gt;&lt;DisplayText&gt;&lt;style face="superscript"&gt;16&lt;/style&gt;&lt;/DisplayText&gt;&lt;record&gt;&lt;rec-number&gt;1&lt;/rec-number&gt;&lt;foreign-keys&gt;&lt;key app="EN" db-id="vzf00xf0152xeretwdp5tv0nsrsraed29s5w" timestamp="1646321500"&gt;1&lt;/key&gt;&lt;/foreign-keys&gt;&lt;ref-type name="Journal Article"&gt;17&lt;/ref-type&gt;&lt;contributors&gt;&lt;authors&gt;&lt;author&gt;Zegzouti, H.&lt;/author&gt;&lt;author&gt;Zdanovskaia, </w:instrText>
      </w:r>
      <w:r>
        <w:lastRenderedPageBreak/>
        <w:instrText>M.&lt;/author&gt;&lt;author&gt;Hsiao, K.&lt;/author&gt;&lt;author&gt;Goueli, S. A.&lt;/author&gt;&lt;/authors&gt;&lt;/contributors&gt;&lt;auth-address&gt;Promega Corporation, Madison, Wisconsin 53711, USA.&lt;/auth-address&gt;&lt;titles&gt;&lt;title&gt;ADP-Glo: A Bioluminescent and homogeneous ADP monitoring assay for kinases&lt;/title&gt;&lt;secondary-title&gt;Assay Drug Dev Technol&lt;/secondary-title&gt;&lt;/titles&gt;&lt;periodical&gt;&lt;full-title&gt;Assay Drug Dev Technol&lt;/full-title&gt;&lt;/periodical&gt;&lt;pages&gt;560-72&lt;/pages&gt;&lt;volume&gt;7&lt;/volume&gt;&lt;number&gt;6&lt;/number&gt;&lt;edition&gt;2010/01/29&lt;/edition&gt;&lt;keywords&gt;&lt;keyword&gt;Adenosine Diphosphate/*analysis/*chemistry&lt;/keyword&gt;&lt;keyword&gt;Chemistry Techniques, Analytical/methods&lt;/keyword&gt;&lt;keyword&gt;Luminescent Measurements&lt;/keyword&gt;&lt;keyword&gt;Luminescent Proteins/*analysis&lt;/keyword&gt;&lt;keyword&gt;Phosphotransferases/*analysis/*chemistry&lt;/keyword&gt;&lt;keyword&gt;Protein Interaction Mapping/*methods&lt;/keyword&gt;&lt;keyword&gt;Reproducibility of Results&lt;/keyword&gt;&lt;keyword&gt;Sensitivity and Specificity&lt;/keyword&gt;&lt;/keywords&gt;&lt;dates&gt;&lt;year&gt;2009&lt;/year&gt;&lt;pub-dates&gt;&lt;date&gt;Dec&lt;/date&gt;&lt;/pub-dates&gt;&lt;/dates&gt;&lt;isbn&gt;1557-8127 (Electronic)&amp;#xD;1540-658X (Linking)&lt;/isbn&gt;&lt;accession-num&gt;20105026&lt;/accession-num&gt;&lt;urls&gt;&lt;related-urls&gt;&lt;url&gt;https://www.ncbi.nlm.nih.gov/pubmed/20105026&lt;/url&gt;&lt;/related-urls&gt;&lt;/urls&gt;&lt;electronic-resource-num&gt;10.1089/adt.2009.0222&lt;/electronic-resource-num&gt;&lt;/record&gt;&lt;/Cite&gt;&lt;/EndNote&gt;</w:instrText>
      </w:r>
      <w:r>
        <w:fldChar w:fldCharType="separate"/>
      </w:r>
      <w:r w:rsidRPr="003140E4">
        <w:rPr>
          <w:noProof/>
          <w:vertAlign w:val="superscript"/>
        </w:rPr>
        <w:t>16</w:t>
      </w:r>
      <w:r>
        <w:fldChar w:fldCharType="end"/>
      </w:r>
      <w:r>
        <w:t xml:space="preserve"> against recombinant Chk1 </w:t>
      </w:r>
      <w:r w:rsidRPr="003D4132">
        <w:rPr>
          <w:i/>
        </w:rPr>
        <w:t>in vitro</w:t>
      </w:r>
      <w:r>
        <w:t xml:space="preserve"> following the manufacturer's instructions. This commercially available assay measures [ATP], and reports [ADP] present in solution at the end of the 1 </w:t>
      </w:r>
      <w:proofErr w:type="spellStart"/>
      <w:r>
        <w:t>hr</w:t>
      </w:r>
      <w:proofErr w:type="spellEnd"/>
      <w:r>
        <w:t xml:space="preserve"> assay run-time. A standard </w:t>
      </w:r>
      <w:r w:rsidRPr="00474729">
        <w:t>IC</w:t>
      </w:r>
      <w:r w:rsidRPr="00474729">
        <w:rPr>
          <w:vertAlign w:val="subscript"/>
        </w:rPr>
        <w:t>50</w:t>
      </w:r>
      <w:r>
        <w:t xml:space="preserve"> graph will therefore plot [ADP] against [compound] (using a log scale on the x-axis) and give a sigmoidal plot which decreases in y-value with increasing x.</w:t>
      </w:r>
    </w:p>
    <w:p w14:paraId="129C15F0" w14:textId="266E3457" w:rsidR="0044758B" w:rsidRDefault="001F3B2B" w:rsidP="008227E7">
      <w:r>
        <w:t xml:space="preserve">Experimental data is simulated using the ‘simulate data’ function of GraphPad Prism. Briefly, we create a blank XY data table with y-values in triplicate. This table is then ‘analyzed’ using the ‘Simulate XY data’ option in the ‘Simulate Data’ family of analyses with the parameters given in </w:t>
      </w:r>
      <w:r w:rsidR="00C978F7">
        <w:fldChar w:fldCharType="begin"/>
      </w:r>
      <w:r w:rsidR="00C978F7">
        <w:instrText xml:space="preserve"> REF _Ref150245831 \h </w:instrText>
      </w:r>
      <w:r w:rsidR="00C978F7">
        <w:fldChar w:fldCharType="separate"/>
      </w:r>
      <w:r w:rsidR="00D6179F">
        <w:t xml:space="preserve">Table </w:t>
      </w:r>
      <w:r w:rsidR="00D6179F">
        <w:rPr>
          <w:noProof/>
        </w:rPr>
        <w:t>V</w:t>
      </w:r>
      <w:r w:rsidR="00C978F7">
        <w:fldChar w:fldCharType="end"/>
      </w:r>
      <w:r>
        <w:t xml:space="preserve">. The values in the resulting data table are cut/pasted into Excel and uploaded to the VLE as experimental assay results for fitting by the students. A Prism file with example data sets is provided in </w:t>
      </w:r>
      <w:r w:rsidR="00C978F7">
        <w:fldChar w:fldCharType="begin"/>
      </w:r>
      <w:r w:rsidR="00C978F7">
        <w:instrText xml:space="preserve"> REF _Ref99543507 \h </w:instrText>
      </w:r>
      <w:r w:rsidR="00C978F7">
        <w:fldChar w:fldCharType="separate"/>
      </w:r>
      <w:r w:rsidR="00D6179F">
        <w:t xml:space="preserve">Supplementary file S </w:t>
      </w:r>
      <w:r w:rsidR="00D6179F">
        <w:rPr>
          <w:noProof/>
        </w:rPr>
        <w:t>20</w:t>
      </w:r>
      <w:r w:rsidR="00C978F7">
        <w:fldChar w:fldCharType="end"/>
      </w:r>
      <w:r>
        <w:t xml:space="preserve">. Alternatively, a python </w:t>
      </w:r>
      <w:proofErr w:type="spellStart"/>
      <w:r>
        <w:t>Jupyter</w:t>
      </w:r>
      <w:proofErr w:type="spellEnd"/>
      <w:r>
        <w:t xml:space="preserve"> notebook with similar functionality is provided in </w:t>
      </w:r>
      <w:r w:rsidR="00C978F7">
        <w:fldChar w:fldCharType="begin"/>
      </w:r>
      <w:r w:rsidR="00C978F7">
        <w:instrText xml:space="preserve"> REF _Ref120097069 \h </w:instrText>
      </w:r>
      <w:r w:rsidR="00C978F7">
        <w:fldChar w:fldCharType="separate"/>
      </w:r>
      <w:r w:rsidR="00D6179F">
        <w:t xml:space="preserve">Supplementary file S </w:t>
      </w:r>
      <w:r w:rsidR="00D6179F">
        <w:rPr>
          <w:noProof/>
        </w:rPr>
        <w:t>21</w:t>
      </w:r>
      <w:r w:rsidR="00C978F7">
        <w:fldChar w:fldCharType="end"/>
      </w:r>
      <w:r>
        <w:t>.</w:t>
      </w:r>
    </w:p>
    <w:p w14:paraId="619299FA" w14:textId="77777777" w:rsidR="0044758B" w:rsidRPr="001455EC" w:rsidRDefault="0044758B" w:rsidP="0044758B">
      <w:pPr>
        <w:pStyle w:val="Heading2"/>
      </w:pPr>
      <w:r w:rsidRPr="001455EC">
        <w:rPr>
          <w:rStyle w:val="Strong"/>
          <w:b/>
        </w:rPr>
        <w:t>Cell viability assays</w:t>
      </w:r>
    </w:p>
    <w:p w14:paraId="5029F312" w14:textId="77777777" w:rsidR="0044758B" w:rsidRDefault="0044758B" w:rsidP="0044758B">
      <w:r>
        <w:t xml:space="preserve">Our students have requested either MTT </w:t>
      </w:r>
      <w:r>
        <w:fldChar w:fldCharType="begin"/>
      </w:r>
      <w:r>
        <w:instrText xml:space="preserve"> ADDIN EN.CITE &lt;EndNote&gt;&lt;Cite&gt;&lt;Author&gt;Mosmann&lt;/Author&gt;&lt;Year&gt;1983&lt;/Year&gt;&lt;RecNum&gt;2&lt;/RecNum&gt;&lt;DisplayText&gt;&lt;style face="superscript"&gt;17&lt;/style&gt;&lt;/DisplayText&gt;&lt;record&gt;&lt;rec-number&gt;2&lt;/rec-number&gt;&lt;foreign-keys&gt;&lt;key app="EN" db-id="vzf00xf0152xeretwdp5tv0nsrsraed29s5w" timestamp="1646321765"&gt;2&lt;/key&gt;&lt;/foreign-keys&gt;&lt;ref-type name="Journal Article"&gt;17&lt;/ref-type&gt;&lt;contributors&gt;&lt;authors&gt;&lt;author&gt;Mosmann, T.&lt;/author&gt;&lt;/authors&gt;&lt;/contributors&gt;&lt;titles&gt;&lt;title&gt;Rapid colorimetric assay for cellular growth and survival: application to proliferation and cytotoxicity assays&lt;/title&gt;&lt;secondary-title&gt;J Immunol Methods&lt;/secondary-title&gt;&lt;/titles&gt;&lt;periodical&gt;&lt;full-title&gt;J Immunol Methods&lt;/full-title&gt;&lt;/periodical&gt;&lt;pages&gt;55-63&lt;/pages&gt;&lt;volume&gt;65&lt;/volume&gt;&lt;number&gt;1-2&lt;/number&gt;&lt;edition&gt;1983/12/16&lt;/edition&gt;&lt;keywords&gt;&lt;keyword&gt;Animals&lt;/keyword&gt;&lt;keyword&gt;Cell Line&lt;/keyword&gt;&lt;keyword&gt;Cell Survival&lt;/keyword&gt;&lt;keyword&gt;Colorimetry/*methods&lt;/keyword&gt;&lt;keyword&gt;Concanavalin A/pharmacology&lt;/keyword&gt;&lt;keyword&gt;Cytotoxicity Tests, Immunologic/*methods&lt;/keyword&gt;&lt;keyword&gt;Dose-Response Relationship, Immunologic&lt;/keyword&gt;&lt;keyword&gt;Interleukin-2/physiology&lt;/keyword&gt;&lt;keyword&gt;Lipopolysaccharides/pharmacology&lt;/keyword&gt;&lt;keyword&gt;*Lymphocyte Activation&lt;/keyword&gt;&lt;keyword&gt;Lymphocytes/*immunology/physiology&lt;/keyword&gt;&lt;keyword&gt;Lymphoma/immunology&lt;/keyword&gt;&lt;keyword&gt;Macrophage Activation&lt;/keyword&gt;&lt;keyword&gt;Mice&lt;/keyword&gt;&lt;keyword&gt;Mice, Inbred BALB C&lt;/keyword&gt;&lt;keyword&gt;Tetrazolium </w:instrText>
      </w:r>
      <w:r>
        <w:lastRenderedPageBreak/>
        <w:instrText>Salts&lt;/keyword&gt;&lt;keyword&gt;Thiazoles&lt;/keyword&gt;&lt;/keywords&gt;&lt;dates&gt;&lt;year&gt;1983&lt;/year&gt;&lt;pub-dates&gt;&lt;date&gt;Dec 16&lt;/date&gt;&lt;/pub-dates&gt;&lt;/dates&gt;&lt;isbn&gt;0022-1759 (Print)&amp;#xD;0022-1759 (Linking)&lt;/isbn&gt;&lt;accession-num&gt;6606682&lt;/accession-num&gt;&lt;urls&gt;&lt;related-urls&gt;&lt;url&gt;https://www.ncbi.nlm.nih.gov/pubmed/6606682&lt;/url&gt;&lt;/related-urls&gt;&lt;/urls&gt;&lt;electronic-resource-num&gt;10.1016/0022-1759(83)90303-4&lt;/electronic-resource-num&gt;&lt;/record&gt;&lt;/Cite&gt;&lt;/EndNote&gt;</w:instrText>
      </w:r>
      <w:r>
        <w:fldChar w:fldCharType="separate"/>
      </w:r>
      <w:r w:rsidRPr="003140E4">
        <w:rPr>
          <w:noProof/>
          <w:vertAlign w:val="superscript"/>
        </w:rPr>
        <w:t>17</w:t>
      </w:r>
      <w:r>
        <w:fldChar w:fldCharType="end"/>
      </w:r>
      <w:r>
        <w:t xml:space="preserve"> or CCK8 </w:t>
      </w:r>
      <w:r>
        <w:fldChar w:fldCharType="begin"/>
      </w:r>
      <w:r>
        <w:instrText xml:space="preserve"> ADDIN EN.CITE &lt;EndNote&gt;&lt;Cite&gt;&lt;Author&gt;Ishiyama&lt;/Author&gt;&lt;Year&gt;1997&lt;/Year&gt;&lt;RecNum&gt;3&lt;/RecNum&gt;&lt;DisplayText&gt;&lt;style face="superscript"&gt;18&lt;/style&gt;&lt;/DisplayText&gt;&lt;record&gt;&lt;rec-number&gt;3&lt;/rec-number&gt;&lt;foreign-keys&gt;&lt;key app="EN" db-id="vzf00xf0152xeretwdp5tv0nsrsraed29s5w" timestamp="1646322356"&gt;3&lt;/key&gt;&lt;/foreign-keys&gt;&lt;ref-type name="Journal Article"&gt;17&lt;/ref-type&gt;&lt;contributors&gt;&lt;authors&gt;&lt;author&gt;Ishiyama, Munetaka&lt;/author&gt;&lt;author&gt;Miyazono, Yoko&lt;/author&gt;&lt;author&gt;Sasamoto, Kazumi&lt;/author&gt;&lt;author&gt;Ohkura, Yosuke&lt;/author&gt;&lt;author&gt;Ueno, Keiyu&lt;/author&gt;&lt;/authors&gt;&lt;/contributors&gt;&lt;titles&gt;&lt;title&gt;A highly water-soluble disulfonated tetrazolium salt as a chromogenic indicator for NADH as well as cell viability&lt;/title&gt;&lt;secondary-title&gt;Talanta&lt;/secondary-title&gt;&lt;/titles&gt;&lt;periodical&gt;&lt;full-title&gt;Talanta&lt;/full-title&gt;&lt;/periodical&gt;&lt;pages&gt;1299-1305&lt;/pages&gt;&lt;volume&gt;44&lt;/volume&gt;&lt;number&gt;7&lt;/number&gt;&lt;keywords&gt;&lt;keyword&gt;Cell viability&lt;/keyword&gt;&lt;keyword&gt;Formazan&lt;/keyword&gt;&lt;keyword&gt;Lactic acid&lt;/keyword&gt;&lt;keyword&gt;Lactate dehydrogenase&lt;/keyword&gt;&lt;keyword&gt;Tetrazolium salt&lt;/keyword&gt;&lt;keyword&gt;Water solubility&lt;/keyword&gt;&lt;/keywords&gt;&lt;dates&gt;&lt;year&gt;1997&lt;/year&gt;&lt;pub-dates&gt;&lt;date&gt;1997/07/01/&lt;/date&gt;&lt;/pub-dates&gt;&lt;/dates&gt;&lt;isbn&gt;0039-9140&lt;/isbn&gt;&lt;urls&gt;&lt;related-urls&gt;&lt;url&gt;https://www.sciencedirect.com/science/article/pii/S0039914097000179&lt;/url&gt;&lt;/related-urls&gt;&lt;/urls&gt;&lt;electronic-resource-num&gt;https://doi.org/10.1016/S0039-9140(97)00017-9&lt;/electronic-resource-num&gt;&lt;/record&gt;&lt;/Cite&gt;&lt;/EndNote&gt;</w:instrText>
      </w:r>
      <w:r>
        <w:fldChar w:fldCharType="separate"/>
      </w:r>
      <w:r w:rsidRPr="003140E4">
        <w:rPr>
          <w:noProof/>
          <w:vertAlign w:val="superscript"/>
        </w:rPr>
        <w:t>18</w:t>
      </w:r>
      <w:r>
        <w:fldChar w:fldCharType="end"/>
      </w:r>
      <w:r>
        <w:t xml:space="preserve"> (Abcam) assays </w:t>
      </w:r>
      <w:r>
        <w:fldChar w:fldCharType="begin">
          <w:fldData xml:space="preserve">PEVuZE5vdGU+PENpdGU+PEF1dGhvcj5UZXJyeSBMIFJpc3M8L0F1dGhvcj48WWVhcj4yMDA0LTwv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</w:fldData>
        </w:fldChar>
      </w:r>
      <w:r>
        <w:instrText xml:space="preserve"> ADDIN EN.CITE </w:instrText>
      </w:r>
      <w:r>
        <w:fldChar w:fldCharType="begin">
          <w:fldData xml:space="preserve">PEVuZE5vdGU+PENpdGU+PEF1dGhvcj5UZXJyeSBMIFJpc3M8L0F1dGhvcj48WWVhcj4yMDA0LTwv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</w:fldData>
        </w:fldChar>
      </w:r>
      <w:r>
        <w:instrText xml:space="preserve"> ADDIN EN.CITE.DATA </w:instrText>
      </w:r>
      <w:r>
        <w:fldChar w:fldCharType="end"/>
      </w:r>
      <w:r>
        <w:fldChar w:fldCharType="separate"/>
      </w:r>
      <w:r w:rsidRPr="003140E4">
        <w:rPr>
          <w:noProof/>
          <w:vertAlign w:val="superscript"/>
        </w:rPr>
        <w:t>19</w:t>
      </w:r>
      <w:r>
        <w:fldChar w:fldCharType="end"/>
      </w:r>
      <w:r>
        <w:t xml:space="preserve">. Both are colorimetric assays in which </w:t>
      </w:r>
      <w:proofErr w:type="gramStart"/>
      <w:r>
        <w:t>a tetrazolium</w:t>
      </w:r>
      <w:proofErr w:type="gramEnd"/>
      <w:r>
        <w:t xml:space="preserve"> salt is reduced by NAD(P)H in the cell to form a colored formazan product. The raw data is therefore a measured absorbance value at 460 nm, indicating the amount of formazan product produced. A low absorbance value indicates dead cells (low conversion to formazan</w:t>
      </w:r>
      <w:proofErr w:type="gramStart"/>
      <w:r>
        <w:t>)</w:t>
      </w:r>
      <w:proofErr w:type="gramEnd"/>
      <w:r>
        <w:t xml:space="preserve"> and a high absorbance indicates live cells (metabolizing cells giving high conversion to formazan). </w:t>
      </w:r>
    </w:p>
    <w:p w14:paraId="745EDEEA" w14:textId="38F55082" w:rsidR="0044758B" w:rsidRDefault="0044758B" w:rsidP="0044758B">
      <w:r>
        <w:t>Cell viability plots show percentage of live cells (</w:t>
      </w:r>
      <w:proofErr w:type="spellStart"/>
      <w:proofErr w:type="gramStart"/>
      <w:r w:rsidRPr="005A118E">
        <w:rPr>
          <w:i/>
        </w:rPr>
        <w:t>ie</w:t>
      </w:r>
      <w:proofErr w:type="spellEnd"/>
      <w:proofErr w:type="gramEnd"/>
      <w:r>
        <w:t xml:space="preserve"> a percentage of an untreated control) against [compound], so the data we provide to students are simulated absorbance values for both a compound dilution series and control cells (zero compound). In practice, we generate data for the dilution series in Prism using the parameters in </w:t>
      </w:r>
      <w:r w:rsidR="00FB6158">
        <w:fldChar w:fldCharType="begin"/>
      </w:r>
      <w:r w:rsidR="00FB6158">
        <w:instrText xml:space="preserve"> REF _Ref150245831 \h </w:instrText>
      </w:r>
      <w:r w:rsidR="00FB6158">
        <w:fldChar w:fldCharType="separate"/>
      </w:r>
      <w:r w:rsidR="00D6179F">
        <w:t xml:space="preserve">Table </w:t>
      </w:r>
      <w:r w:rsidR="00D6179F">
        <w:rPr>
          <w:noProof/>
        </w:rPr>
        <w:t>V</w:t>
      </w:r>
      <w:r w:rsidR="00FB6158">
        <w:fldChar w:fldCharType="end"/>
      </w:r>
      <w:r w:rsidR="00FB6158">
        <w:t xml:space="preserve"> </w:t>
      </w:r>
      <w:r>
        <w:t xml:space="preserve">then re-run the calculation and copy an additional set of low-concentration values to act the values for control cells. A Prism file with example data sets is provided in </w:t>
      </w:r>
      <w:r w:rsidR="00C978F7">
        <w:rPr>
          <w:highlight w:val="yellow"/>
        </w:rPr>
        <w:fldChar w:fldCharType="begin"/>
      </w:r>
      <w:r w:rsidR="00C978F7">
        <w:instrText xml:space="preserve"> REF _Ref99543507 \h </w:instrText>
      </w:r>
      <w:r w:rsidR="00C978F7">
        <w:rPr>
          <w:highlight w:val="yellow"/>
        </w:rPr>
      </w:r>
      <w:r w:rsidR="00C978F7">
        <w:rPr>
          <w:highlight w:val="yellow"/>
        </w:rPr>
        <w:fldChar w:fldCharType="separate"/>
      </w:r>
      <w:r w:rsidR="00D6179F">
        <w:t xml:space="preserve">Supplementary file S </w:t>
      </w:r>
      <w:r w:rsidR="00D6179F">
        <w:rPr>
          <w:noProof/>
        </w:rPr>
        <w:t>20</w:t>
      </w:r>
      <w:r w:rsidR="00C978F7">
        <w:rPr>
          <w:highlight w:val="yellow"/>
        </w:rPr>
        <w:fldChar w:fldCharType="end"/>
      </w:r>
      <w:r w:rsidR="00FB6158">
        <w:t>.</w:t>
      </w:r>
    </w:p>
    <w:p w14:paraId="769AADFE" w14:textId="77777777" w:rsidR="0044758B" w:rsidRDefault="0044758B" w:rsidP="0044758B">
      <w:r>
        <w:t>When choosing an EC</w:t>
      </w:r>
      <w:r w:rsidRPr="00780FFC">
        <w:rPr>
          <w:vertAlign w:val="subscript"/>
        </w:rPr>
        <w:t>50</w:t>
      </w:r>
      <w:r>
        <w:t xml:space="preserve"> value for cell viability assays, the </w:t>
      </w:r>
      <w:proofErr w:type="spellStart"/>
      <w:r>
        <w:t>cLogP</w:t>
      </w:r>
      <w:proofErr w:type="spellEnd"/>
      <w:r>
        <w:t xml:space="preserve"> value </w:t>
      </w:r>
      <w:r>
        <w:fldChar w:fldCharType="begin">
          <w:fldData xml:space="preserve">PEVuZE5vdGU+PENpdGU+PEF1dGhvcj5MZW88L0F1dGhvcj48WWVhcj4yMDAwPC9ZZWFyPjxSZWNO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</w:fldData>
        </w:fldChar>
      </w:r>
      <w:r>
        <w:instrText xml:space="preserve"> ADDIN EN.CITE </w:instrText>
      </w:r>
      <w:r>
        <w:fldChar w:fldCharType="begin">
          <w:fldData xml:space="preserve">PEVuZE5vdGU+PENpdGU+PEF1dGhvcj5MZW88L0F1dGhvcj48WWVhcj4yMDAwPC9ZZWFyPjxSZWNO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</w:fldData>
        </w:fldChar>
      </w:r>
      <w:r>
        <w:instrText xml:space="preserve"> ADDIN EN.CITE.DATA </w:instrText>
      </w:r>
      <w:r>
        <w:fldChar w:fldCharType="end"/>
      </w:r>
      <w:r>
        <w:fldChar w:fldCharType="separate"/>
      </w:r>
      <w:r w:rsidRPr="003140E4">
        <w:rPr>
          <w:noProof/>
          <w:vertAlign w:val="superscript"/>
        </w:rPr>
        <w:t>20</w:t>
      </w:r>
      <w:r>
        <w:fldChar w:fldCharType="end"/>
      </w:r>
      <w:r>
        <w:t xml:space="preserve"> of each compound is used to determine whether or not the compound is likely to cross the cell membrane (or – occasionally – whether the compound is so hydrophobic it will remain in the membrane). If a compound is likely to enter the cell (1 &lt; </w:t>
      </w:r>
      <w:proofErr w:type="spellStart"/>
      <w:r>
        <w:t>cLogP</w:t>
      </w:r>
      <w:proofErr w:type="spellEnd"/>
      <w:r>
        <w:t xml:space="preserve"> &lt; 5) </w:t>
      </w:r>
      <w:r>
        <w:fldChar w:fldCharType="begin">
          <w:fldData xml:space="preserve">PEVuZE5vdGU+PENpdGU+PEF1dGhvcj5BbGFtdWRpPC9BdXRob3I+PFllYXI+MjAxNjwvWWVhcj48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==
</w:fldData>
        </w:fldChar>
      </w:r>
      <w:r>
        <w:instrText xml:space="preserve"> ADDIN EN.CITE </w:instrText>
      </w:r>
      <w:r>
        <w:fldChar w:fldCharType="begin">
          <w:fldData xml:space="preserve">PEVuZE5vdGU+PENpdGU+PEF1dGhvcj5BbGFtdWRpPC9BdXRob3I+PFllYXI+MjAxNjwvWWVhcj48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==
</w:fldData>
        </w:fldChar>
      </w:r>
      <w:r>
        <w:instrText xml:space="preserve"> ADDIN EN.CITE.DATA </w:instrText>
      </w:r>
      <w:r>
        <w:fldChar w:fldCharType="end"/>
      </w:r>
      <w:r>
        <w:fldChar w:fldCharType="separate"/>
      </w:r>
      <w:r w:rsidRPr="003140E4">
        <w:rPr>
          <w:noProof/>
          <w:vertAlign w:val="superscript"/>
        </w:rPr>
        <w:t>21</w:t>
      </w:r>
      <w:r>
        <w:fldChar w:fldCharType="end"/>
      </w:r>
      <w:r>
        <w:t>, the EC</w:t>
      </w:r>
      <w:r w:rsidRPr="00780FFC">
        <w:rPr>
          <w:vertAlign w:val="subscript"/>
        </w:rPr>
        <w:t>50</w:t>
      </w:r>
      <w:r>
        <w:t xml:space="preserve"> value is set to be 2-5 times larger than the </w:t>
      </w:r>
      <w:r w:rsidRPr="00474729">
        <w:t>IC</w:t>
      </w:r>
      <w:r w:rsidRPr="00474729">
        <w:rPr>
          <w:vertAlign w:val="subscript"/>
        </w:rPr>
        <w:t>50</w:t>
      </w:r>
      <w:r>
        <w:t xml:space="preserve"> value (since the midpoints for cellular and </w:t>
      </w:r>
      <w:r w:rsidRPr="003D4132">
        <w:rPr>
          <w:i/>
        </w:rPr>
        <w:t>in vitro</w:t>
      </w:r>
      <w:r>
        <w:t xml:space="preserve"> assays are not directly comparable, likely due to different concentrations of ATP or physiological binding partners). </w:t>
      </w:r>
    </w:p>
    <w:p w14:paraId="5806D146" w14:textId="249277A1" w:rsidR="0044758B" w:rsidRDefault="0044758B" w:rsidP="008227E7">
      <w:pPr>
        <w:sectPr w:rsidR="0044758B" w:rsidSect="0044758B">
          <w:headerReference w:type="default" r:id="rId27"/>
          <w:footerReference w:type="default" r:id="rId28"/>
          <w:pgSz w:w="11907" w:h="16840" w:code="9"/>
          <w:pgMar w:top="1134" w:right="1134" w:bottom="851" w:left="1134" w:header="720" w:footer="720" w:gutter="0"/>
          <w:cols w:space="720"/>
          <w:docGrid w:linePitch="326"/>
        </w:sectPr>
      </w:pPr>
    </w:p>
    <w:p w14:paraId="18974758" w14:textId="5FB1931A" w:rsidR="001F3B2B" w:rsidRDefault="0044758B" w:rsidP="00FB6158">
      <w:pPr>
        <w:pStyle w:val="Caption"/>
        <w:ind w:hanging="709"/>
      </w:pPr>
      <w:bookmarkStart w:id="1" w:name="_Ref150245831"/>
      <w:r>
        <w:lastRenderedPageBreak/>
        <w:t xml:space="preserve">Table </w:t>
      </w:r>
      <w:r>
        <w:fldChar w:fldCharType="begin"/>
      </w:r>
      <w:r>
        <w:instrText xml:space="preserve"> SEQ Table \</w:instrText>
      </w:r>
      <w:r w:rsidR="00FB6158">
        <w:instrText>r5 \*ROMAN</w:instrText>
      </w:r>
      <w:r>
        <w:fldChar w:fldCharType="separate"/>
      </w:r>
      <w:r w:rsidR="00D6179F">
        <w:rPr>
          <w:noProof/>
        </w:rPr>
        <w:t>V</w:t>
      </w:r>
      <w:r>
        <w:fldChar w:fldCharType="end"/>
      </w:r>
      <w:bookmarkEnd w:id="1"/>
      <w:r w:rsidR="00FB6158">
        <w:t>:</w:t>
      </w:r>
      <w:r w:rsidR="00FB6158" w:rsidRPr="00FB6158">
        <w:t xml:space="preserve"> </w:t>
      </w:r>
      <w:proofErr w:type="spellStart"/>
      <w:r w:rsidR="00FB6158">
        <w:t>Graphpad</w:t>
      </w:r>
      <w:proofErr w:type="spellEnd"/>
      <w:r w:rsidR="00FB6158">
        <w:t xml:space="preserve"> Prism simulation parameters</w:t>
      </w:r>
    </w:p>
    <w:tbl>
      <w:tblPr>
        <w:tblStyle w:val="TableGrid"/>
        <w:tblW w:w="14885"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9"/>
        <w:gridCol w:w="1701"/>
        <w:gridCol w:w="1701"/>
        <w:gridCol w:w="1701"/>
        <w:gridCol w:w="1701"/>
        <w:gridCol w:w="1417"/>
        <w:gridCol w:w="4395"/>
      </w:tblGrid>
      <w:tr w:rsidR="001F3B2B" w14:paraId="41CC653C" w14:textId="77777777" w:rsidTr="00867C01">
        <w:trPr>
          <w:tblHeader/>
        </w:trPr>
        <w:tc>
          <w:tcPr>
            <w:tcW w:w="2269" w:type="dxa"/>
            <w:shd w:val="clear" w:color="auto" w:fill="D9D9D9" w:themeFill="background1" w:themeFillShade="D9"/>
          </w:tcPr>
          <w:p w14:paraId="068F516A" w14:textId="77777777" w:rsidR="001F3B2B" w:rsidRDefault="001F3B2B" w:rsidP="008227E7">
            <w:pPr>
              <w:pStyle w:val="Tabletext"/>
            </w:pPr>
            <w:bookmarkStart w:id="2" w:name="_Hlk132814050"/>
            <w:r>
              <w:t>Parameter</w:t>
            </w:r>
          </w:p>
        </w:tc>
        <w:tc>
          <w:tcPr>
            <w:tcW w:w="1701" w:type="dxa"/>
            <w:shd w:val="clear" w:color="auto" w:fill="D9D9D9" w:themeFill="background1" w:themeFillShade="D9"/>
          </w:tcPr>
          <w:p w14:paraId="43330BE6" w14:textId="77777777" w:rsidR="001F3B2B" w:rsidRDefault="001F3B2B" w:rsidP="008227E7">
            <w:pPr>
              <w:pStyle w:val="Tabletext"/>
            </w:pPr>
            <w:r>
              <w:t xml:space="preserve">Value for </w:t>
            </w:r>
            <w:r w:rsidRPr="00965BA4">
              <w:rPr>
                <w:i/>
              </w:rPr>
              <w:t>IC</w:t>
            </w:r>
            <w:r w:rsidRPr="00965BA4">
              <w:rPr>
                <w:vertAlign w:val="subscript"/>
              </w:rPr>
              <w:t>50</w:t>
            </w:r>
          </w:p>
        </w:tc>
        <w:tc>
          <w:tcPr>
            <w:tcW w:w="1701" w:type="dxa"/>
            <w:shd w:val="clear" w:color="auto" w:fill="D9D9D9" w:themeFill="background1" w:themeFillShade="D9"/>
          </w:tcPr>
          <w:p w14:paraId="185C5FD5" w14:textId="77777777" w:rsidR="001F3B2B" w:rsidRDefault="001F3B2B" w:rsidP="008227E7">
            <w:pPr>
              <w:pStyle w:val="Tabletext"/>
            </w:pPr>
            <w:r>
              <w:t>Value for MTT / CCK8 assay</w:t>
            </w:r>
          </w:p>
        </w:tc>
        <w:tc>
          <w:tcPr>
            <w:tcW w:w="1701" w:type="dxa"/>
            <w:shd w:val="clear" w:color="auto" w:fill="D9D9D9" w:themeFill="background1" w:themeFillShade="D9"/>
          </w:tcPr>
          <w:p w14:paraId="2AD529B9" w14:textId="77777777" w:rsidR="001F3B2B" w:rsidRDefault="001F3B2B" w:rsidP="008227E7">
            <w:pPr>
              <w:pStyle w:val="Tabletext"/>
            </w:pPr>
            <w:r>
              <w:t>Value for FP binding assay</w:t>
            </w:r>
          </w:p>
        </w:tc>
        <w:tc>
          <w:tcPr>
            <w:tcW w:w="1701" w:type="dxa"/>
            <w:shd w:val="clear" w:color="auto" w:fill="D9D9D9" w:themeFill="background1" w:themeFillShade="D9"/>
          </w:tcPr>
          <w:p w14:paraId="4EAE72A7" w14:textId="77777777" w:rsidR="001F3B2B" w:rsidRDefault="001F3B2B" w:rsidP="008227E7">
            <w:pPr>
              <w:pStyle w:val="Tabletext"/>
            </w:pPr>
            <w:r>
              <w:t>Value for CYP inhibition assay</w:t>
            </w:r>
          </w:p>
        </w:tc>
        <w:tc>
          <w:tcPr>
            <w:tcW w:w="1417" w:type="dxa"/>
            <w:shd w:val="clear" w:color="auto" w:fill="D9D9D9" w:themeFill="background1" w:themeFillShade="D9"/>
          </w:tcPr>
          <w:p w14:paraId="15713F58" w14:textId="77777777" w:rsidR="001F3B2B" w:rsidRDefault="001F3B2B" w:rsidP="008227E7">
            <w:pPr>
              <w:pStyle w:val="Tabletext"/>
            </w:pPr>
            <w:r>
              <w:t>Value for Comet assay</w:t>
            </w:r>
          </w:p>
        </w:tc>
        <w:tc>
          <w:tcPr>
            <w:tcW w:w="4395" w:type="dxa"/>
            <w:shd w:val="clear" w:color="auto" w:fill="D9D9D9" w:themeFill="background1" w:themeFillShade="D9"/>
          </w:tcPr>
          <w:p w14:paraId="3497E22B" w14:textId="77777777" w:rsidR="001F3B2B" w:rsidRDefault="001F3B2B" w:rsidP="008227E7">
            <w:pPr>
              <w:pStyle w:val="Tabletext"/>
            </w:pPr>
            <w:r>
              <w:t>Notes</w:t>
            </w:r>
          </w:p>
        </w:tc>
      </w:tr>
      <w:tr w:rsidR="001F3B2B" w14:paraId="7A6ABC13" w14:textId="77777777" w:rsidTr="00867C01">
        <w:tc>
          <w:tcPr>
            <w:tcW w:w="2269" w:type="dxa"/>
          </w:tcPr>
          <w:p w14:paraId="595491ED" w14:textId="77777777" w:rsidR="001F3B2B" w:rsidRDefault="001F3B2B" w:rsidP="008227E7">
            <w:pPr>
              <w:pStyle w:val="Tabletext"/>
            </w:pPr>
            <w:r>
              <w:t>Generate a series of X-values Start at X=</w:t>
            </w:r>
          </w:p>
        </w:tc>
        <w:tc>
          <w:tcPr>
            <w:tcW w:w="1701" w:type="dxa"/>
          </w:tcPr>
          <w:p w14:paraId="1C6F16DA" w14:textId="77777777" w:rsidR="001F3B2B" w:rsidRDefault="001F3B2B" w:rsidP="008227E7">
            <w:pPr>
              <w:pStyle w:val="Tabletext"/>
            </w:pPr>
            <w:r>
              <w:t>0.005</w:t>
            </w:r>
          </w:p>
        </w:tc>
        <w:tc>
          <w:tcPr>
            <w:tcW w:w="1701" w:type="dxa"/>
          </w:tcPr>
          <w:p w14:paraId="6CCC764B" w14:textId="77777777" w:rsidR="001F3B2B" w:rsidRPr="00965BA4" w:rsidRDefault="001F3B2B" w:rsidP="008227E7">
            <w:pPr>
              <w:pStyle w:val="Tabletext"/>
            </w:pPr>
            <w:r>
              <w:t>0.005</w:t>
            </w:r>
          </w:p>
        </w:tc>
        <w:tc>
          <w:tcPr>
            <w:tcW w:w="1701" w:type="dxa"/>
          </w:tcPr>
          <w:p w14:paraId="7AE317EC" w14:textId="77777777" w:rsidR="001F3B2B" w:rsidRDefault="001F3B2B" w:rsidP="008227E7">
            <w:pPr>
              <w:pStyle w:val="Tabletext"/>
            </w:pPr>
            <w:r>
              <w:t>0.005</w:t>
            </w:r>
          </w:p>
        </w:tc>
        <w:tc>
          <w:tcPr>
            <w:tcW w:w="1701" w:type="dxa"/>
          </w:tcPr>
          <w:p w14:paraId="7519C286" w14:textId="77777777" w:rsidR="001F3B2B" w:rsidRDefault="001F3B2B" w:rsidP="008227E7">
            <w:pPr>
              <w:pStyle w:val="Tabletext"/>
            </w:pPr>
            <w:r>
              <w:t>0.001</w:t>
            </w:r>
          </w:p>
        </w:tc>
        <w:tc>
          <w:tcPr>
            <w:tcW w:w="1417" w:type="dxa"/>
          </w:tcPr>
          <w:p w14:paraId="78489061" w14:textId="77777777" w:rsidR="001F3B2B" w:rsidRDefault="001F3B2B" w:rsidP="008227E7">
            <w:pPr>
              <w:pStyle w:val="Tabletext"/>
            </w:pPr>
            <w:r>
              <w:t>0.005</w:t>
            </w:r>
          </w:p>
        </w:tc>
        <w:tc>
          <w:tcPr>
            <w:tcW w:w="4395" w:type="dxa"/>
          </w:tcPr>
          <w:p w14:paraId="12D7C344" w14:textId="77777777" w:rsidR="001F3B2B" w:rsidRDefault="001F3B2B" w:rsidP="008227E7">
            <w:pPr>
              <w:pStyle w:val="Tabletext"/>
            </w:pPr>
            <w:r>
              <w:t xml:space="preserve">This will depend on the </w:t>
            </w:r>
            <w:r w:rsidRPr="00474729">
              <w:t>IC</w:t>
            </w:r>
            <w:r w:rsidRPr="00474729">
              <w:rPr>
                <w:vertAlign w:val="subscript"/>
              </w:rPr>
              <w:t>50</w:t>
            </w:r>
            <w:r>
              <w:t xml:space="preserve"> (so that the data points spread across the whole sigmoidal transition). Units should match those used for the </w:t>
            </w:r>
            <w:r w:rsidRPr="00474729">
              <w:t>IC</w:t>
            </w:r>
            <w:r w:rsidRPr="00474729">
              <w:rPr>
                <w:vertAlign w:val="subscript"/>
              </w:rPr>
              <w:t>50</w:t>
            </w:r>
            <w:r>
              <w:t xml:space="preserve"> (we use M throughout).</w:t>
            </w:r>
          </w:p>
        </w:tc>
      </w:tr>
      <w:tr w:rsidR="001F3B2B" w14:paraId="642F804B" w14:textId="77777777" w:rsidTr="00867C01">
        <w:tc>
          <w:tcPr>
            <w:tcW w:w="2269" w:type="dxa"/>
          </w:tcPr>
          <w:p w14:paraId="6BBE23D4" w14:textId="77777777" w:rsidR="001F3B2B" w:rsidRDefault="001F3B2B" w:rsidP="008227E7">
            <w:pPr>
              <w:pStyle w:val="Tabletext"/>
            </w:pPr>
            <w:r>
              <w:t>Each value equals the previous value</w:t>
            </w:r>
          </w:p>
        </w:tc>
        <w:tc>
          <w:tcPr>
            <w:tcW w:w="1701" w:type="dxa"/>
          </w:tcPr>
          <w:p w14:paraId="787170D3" w14:textId="77777777" w:rsidR="001F3B2B" w:rsidRDefault="001F3B2B" w:rsidP="008227E7">
            <w:pPr>
              <w:pStyle w:val="Tabletext"/>
            </w:pPr>
            <w:r>
              <w:t>Times 0.2</w:t>
            </w:r>
          </w:p>
        </w:tc>
        <w:tc>
          <w:tcPr>
            <w:tcW w:w="1701" w:type="dxa"/>
          </w:tcPr>
          <w:p w14:paraId="330255C0" w14:textId="77777777" w:rsidR="001F3B2B" w:rsidRPr="00965BA4" w:rsidRDefault="001F3B2B" w:rsidP="008227E7">
            <w:pPr>
              <w:pStyle w:val="Tabletext"/>
            </w:pPr>
            <w:r>
              <w:t>Times 0.2</w:t>
            </w:r>
          </w:p>
        </w:tc>
        <w:tc>
          <w:tcPr>
            <w:tcW w:w="1701" w:type="dxa"/>
          </w:tcPr>
          <w:p w14:paraId="7BA06D67" w14:textId="77777777" w:rsidR="001F3B2B" w:rsidRDefault="001F3B2B" w:rsidP="008227E7">
            <w:pPr>
              <w:pStyle w:val="Tabletext"/>
              <w:rPr>
                <w:i/>
              </w:rPr>
            </w:pPr>
            <w:r>
              <w:t>Times 0.2</w:t>
            </w:r>
          </w:p>
        </w:tc>
        <w:tc>
          <w:tcPr>
            <w:tcW w:w="1701" w:type="dxa"/>
          </w:tcPr>
          <w:p w14:paraId="549213A2" w14:textId="77777777" w:rsidR="001F3B2B" w:rsidRPr="009D1A6A" w:rsidRDefault="001F3B2B" w:rsidP="008227E7">
            <w:pPr>
              <w:pStyle w:val="Tabletext"/>
            </w:pPr>
            <w:r>
              <w:t>Times 0.2</w:t>
            </w:r>
          </w:p>
        </w:tc>
        <w:tc>
          <w:tcPr>
            <w:tcW w:w="1417" w:type="dxa"/>
          </w:tcPr>
          <w:p w14:paraId="03081A94" w14:textId="77777777" w:rsidR="001F3B2B" w:rsidRDefault="001F3B2B" w:rsidP="008227E7">
            <w:pPr>
              <w:pStyle w:val="Tabletext"/>
              <w:rPr>
                <w:i/>
              </w:rPr>
            </w:pPr>
            <w:r>
              <w:t>Times 0.2</w:t>
            </w:r>
          </w:p>
        </w:tc>
        <w:tc>
          <w:tcPr>
            <w:tcW w:w="4395" w:type="dxa"/>
          </w:tcPr>
          <w:p w14:paraId="68F04261" w14:textId="77777777" w:rsidR="001F3B2B" w:rsidRDefault="001F3B2B" w:rsidP="008227E7">
            <w:pPr>
              <w:pStyle w:val="Tabletext"/>
            </w:pPr>
            <w:proofErr w:type="spellStart"/>
            <w:proofErr w:type="gramStart"/>
            <w:r>
              <w:rPr>
                <w:i/>
              </w:rPr>
              <w:t>i</w:t>
            </w:r>
            <w:r w:rsidRPr="005A118E">
              <w:rPr>
                <w:i/>
              </w:rPr>
              <w:t>e</w:t>
            </w:r>
            <w:proofErr w:type="spellEnd"/>
            <w:proofErr w:type="gramEnd"/>
            <w:r>
              <w:t xml:space="preserve"> a 5x dilution series</w:t>
            </w:r>
          </w:p>
        </w:tc>
      </w:tr>
      <w:tr w:rsidR="001F3B2B" w14:paraId="6CAB725F" w14:textId="77777777" w:rsidTr="00867C01">
        <w:tc>
          <w:tcPr>
            <w:tcW w:w="2269" w:type="dxa"/>
          </w:tcPr>
          <w:p w14:paraId="0D59B429" w14:textId="77777777" w:rsidR="001F3B2B" w:rsidRDefault="001F3B2B" w:rsidP="008227E7">
            <w:pPr>
              <w:pStyle w:val="Tabletext"/>
            </w:pPr>
            <w:r>
              <w:t>Generate … values</w:t>
            </w:r>
          </w:p>
        </w:tc>
        <w:tc>
          <w:tcPr>
            <w:tcW w:w="1701" w:type="dxa"/>
          </w:tcPr>
          <w:p w14:paraId="4561467C" w14:textId="77777777" w:rsidR="001F3B2B" w:rsidRDefault="001F3B2B" w:rsidP="008227E7">
            <w:pPr>
              <w:pStyle w:val="Tabletext"/>
            </w:pPr>
            <w:r>
              <w:t>8</w:t>
            </w:r>
          </w:p>
        </w:tc>
        <w:tc>
          <w:tcPr>
            <w:tcW w:w="1701" w:type="dxa"/>
          </w:tcPr>
          <w:p w14:paraId="3FD9E8BA" w14:textId="77777777" w:rsidR="001F3B2B" w:rsidRPr="00965BA4" w:rsidRDefault="001F3B2B" w:rsidP="008227E7">
            <w:pPr>
              <w:pStyle w:val="Tabletext"/>
            </w:pPr>
            <w:r>
              <w:t>8</w:t>
            </w:r>
          </w:p>
        </w:tc>
        <w:tc>
          <w:tcPr>
            <w:tcW w:w="1701" w:type="dxa"/>
          </w:tcPr>
          <w:p w14:paraId="25C1EDB5" w14:textId="77777777" w:rsidR="001F3B2B" w:rsidRDefault="001F3B2B" w:rsidP="008227E7">
            <w:pPr>
              <w:pStyle w:val="Tabletext"/>
            </w:pPr>
            <w:r>
              <w:t>8</w:t>
            </w:r>
          </w:p>
        </w:tc>
        <w:tc>
          <w:tcPr>
            <w:tcW w:w="1701" w:type="dxa"/>
          </w:tcPr>
          <w:p w14:paraId="1BC8ECD5" w14:textId="77777777" w:rsidR="001F3B2B" w:rsidRDefault="001F3B2B" w:rsidP="008227E7">
            <w:pPr>
              <w:pStyle w:val="Tabletext"/>
            </w:pPr>
            <w:r>
              <w:t>8</w:t>
            </w:r>
          </w:p>
        </w:tc>
        <w:tc>
          <w:tcPr>
            <w:tcW w:w="1417" w:type="dxa"/>
          </w:tcPr>
          <w:p w14:paraId="06326413" w14:textId="77777777" w:rsidR="001F3B2B" w:rsidRDefault="001F3B2B" w:rsidP="008227E7">
            <w:pPr>
              <w:pStyle w:val="Tabletext"/>
            </w:pPr>
            <w:r>
              <w:t>8</w:t>
            </w:r>
          </w:p>
        </w:tc>
        <w:tc>
          <w:tcPr>
            <w:tcW w:w="4395" w:type="dxa"/>
          </w:tcPr>
          <w:p w14:paraId="5635E553" w14:textId="77777777" w:rsidR="001F3B2B" w:rsidRDefault="001F3B2B" w:rsidP="008227E7">
            <w:pPr>
              <w:pStyle w:val="Tabletext"/>
            </w:pPr>
            <w:r>
              <w:t>Equivalent to #rows on a 96-well plate</w:t>
            </w:r>
          </w:p>
        </w:tc>
      </w:tr>
      <w:tr w:rsidR="001F3B2B" w14:paraId="6D2255F6" w14:textId="77777777" w:rsidTr="00867C01">
        <w:tc>
          <w:tcPr>
            <w:tcW w:w="2269" w:type="dxa"/>
          </w:tcPr>
          <w:p w14:paraId="084FA2D2" w14:textId="77777777" w:rsidR="001F3B2B" w:rsidRDefault="001F3B2B" w:rsidP="008227E7">
            <w:pPr>
              <w:pStyle w:val="Tabletext"/>
            </w:pPr>
            <w:r>
              <w:t>Equation</w:t>
            </w:r>
          </w:p>
        </w:tc>
        <w:tc>
          <w:tcPr>
            <w:tcW w:w="1701" w:type="dxa"/>
          </w:tcPr>
          <w:p w14:paraId="722612F3" w14:textId="77777777" w:rsidR="001F3B2B" w:rsidRDefault="001F3B2B" w:rsidP="008227E7">
            <w:pPr>
              <w:pStyle w:val="Tabletext"/>
            </w:pPr>
            <w:r>
              <w:t>Generate Y values from equation list -&gt; Dose-response – Inhibition -&gt; [inhibitor] vs. response (three parameters)</w:t>
            </w:r>
          </w:p>
        </w:tc>
        <w:tc>
          <w:tcPr>
            <w:tcW w:w="1701" w:type="dxa"/>
          </w:tcPr>
          <w:p w14:paraId="39B1EB1D" w14:textId="77777777" w:rsidR="001F3B2B" w:rsidRPr="00965BA4" w:rsidRDefault="001F3B2B" w:rsidP="008227E7">
            <w:pPr>
              <w:pStyle w:val="Tabletext"/>
            </w:pPr>
            <w:r>
              <w:t>Generate Y values from equation list -&gt; Dose-response – Inhibition -&gt; [inhibitor] vs. response (three parameters)</w:t>
            </w:r>
          </w:p>
        </w:tc>
        <w:tc>
          <w:tcPr>
            <w:tcW w:w="1701" w:type="dxa"/>
          </w:tcPr>
          <w:p w14:paraId="799594AB" w14:textId="77777777" w:rsidR="001F3B2B" w:rsidRDefault="001F3B2B" w:rsidP="008227E7">
            <w:pPr>
              <w:pStyle w:val="Tabletext"/>
            </w:pPr>
            <w:r>
              <w:t>Generate Y values from equation list -&gt; Dose-response – Inhibition -&gt; [inhibitor] vs. response (three parameters)</w:t>
            </w:r>
          </w:p>
        </w:tc>
        <w:tc>
          <w:tcPr>
            <w:tcW w:w="1701" w:type="dxa"/>
          </w:tcPr>
          <w:p w14:paraId="7A755BDA" w14:textId="77777777" w:rsidR="001F3B2B" w:rsidRDefault="001F3B2B" w:rsidP="008227E7">
            <w:pPr>
              <w:pStyle w:val="Tabletext"/>
            </w:pPr>
            <w:r>
              <w:t>Generate Y values from equation list -&gt; Dose-response – Inhibition -&gt; [inhibitor] vs. response (three parameters)</w:t>
            </w:r>
          </w:p>
        </w:tc>
        <w:tc>
          <w:tcPr>
            <w:tcW w:w="1417" w:type="dxa"/>
          </w:tcPr>
          <w:p w14:paraId="0351C498" w14:textId="77777777" w:rsidR="001F3B2B" w:rsidRDefault="001F3B2B" w:rsidP="008227E7">
            <w:pPr>
              <w:pStyle w:val="Tabletext"/>
            </w:pPr>
            <w:r>
              <w:t>Generate Y values from equation list -&gt; Lines -&gt; Horizontal line</w:t>
            </w:r>
          </w:p>
        </w:tc>
        <w:tc>
          <w:tcPr>
            <w:tcW w:w="4395" w:type="dxa"/>
          </w:tcPr>
          <w:p w14:paraId="72EF9B36" w14:textId="77777777" w:rsidR="001F3B2B" w:rsidRDefault="001F3B2B" w:rsidP="008227E7">
            <w:pPr>
              <w:pStyle w:val="Tabletext"/>
            </w:pPr>
            <w:r>
              <w:t xml:space="preserve">This is a built-in equation in GraphPad Prism.  The mathematical form of the inhibition equation is </w:t>
            </w:r>
            <w:r w:rsidRPr="00DB5CE6">
              <w:t>Y=Bottom + (Top-Bottom)/(1+(X/IC50))</w:t>
            </w:r>
            <w:r>
              <w:t xml:space="preserve">. The mathematical form of the Horizontal line is </w:t>
            </w:r>
            <w:r w:rsidRPr="004A4121">
              <w:t>Y=Mean + 0*X</w:t>
            </w:r>
            <w:r>
              <w:t xml:space="preserve"> (all equations in Prism must contain X).</w:t>
            </w:r>
          </w:p>
        </w:tc>
      </w:tr>
      <w:tr w:rsidR="001F3B2B" w14:paraId="4622A8E7" w14:textId="77777777" w:rsidTr="00867C01">
        <w:tc>
          <w:tcPr>
            <w:tcW w:w="2269" w:type="dxa"/>
          </w:tcPr>
          <w:p w14:paraId="5948AC23" w14:textId="77777777" w:rsidR="001F3B2B" w:rsidRDefault="001F3B2B" w:rsidP="008227E7">
            <w:pPr>
              <w:pStyle w:val="Tabletext"/>
            </w:pPr>
            <w:r>
              <w:t>Parameter values</w:t>
            </w:r>
          </w:p>
          <w:p w14:paraId="54009899" w14:textId="77777777" w:rsidR="001F3B2B" w:rsidRDefault="001F3B2B" w:rsidP="008227E7">
            <w:pPr>
              <w:pStyle w:val="Tabletext"/>
            </w:pPr>
            <w:r>
              <w:t>Simulate … data sets</w:t>
            </w:r>
          </w:p>
        </w:tc>
        <w:tc>
          <w:tcPr>
            <w:tcW w:w="1701" w:type="dxa"/>
          </w:tcPr>
          <w:p w14:paraId="35EB1646" w14:textId="77777777" w:rsidR="001F3B2B" w:rsidRDefault="001F3B2B" w:rsidP="008227E7">
            <w:pPr>
              <w:pStyle w:val="Tabletext"/>
            </w:pPr>
            <w:r>
              <w:t>4</w:t>
            </w:r>
          </w:p>
        </w:tc>
        <w:tc>
          <w:tcPr>
            <w:tcW w:w="1701" w:type="dxa"/>
          </w:tcPr>
          <w:p w14:paraId="16C25C77" w14:textId="77777777" w:rsidR="001F3B2B" w:rsidRPr="00965BA4" w:rsidRDefault="001F3B2B" w:rsidP="008227E7">
            <w:pPr>
              <w:pStyle w:val="Tabletext"/>
            </w:pPr>
            <w:r>
              <w:t>4</w:t>
            </w:r>
          </w:p>
        </w:tc>
        <w:tc>
          <w:tcPr>
            <w:tcW w:w="1701" w:type="dxa"/>
          </w:tcPr>
          <w:p w14:paraId="3961FD53" w14:textId="77777777" w:rsidR="001F3B2B" w:rsidRPr="000C3315" w:rsidRDefault="001F3B2B" w:rsidP="008227E7">
            <w:pPr>
              <w:pStyle w:val="Tabletext"/>
            </w:pPr>
            <w:r w:rsidRPr="000C3315">
              <w:t>4</w:t>
            </w:r>
          </w:p>
        </w:tc>
        <w:tc>
          <w:tcPr>
            <w:tcW w:w="1701" w:type="dxa"/>
          </w:tcPr>
          <w:p w14:paraId="7F40268D" w14:textId="77777777" w:rsidR="001F3B2B" w:rsidRDefault="001F3B2B" w:rsidP="008227E7">
            <w:pPr>
              <w:pStyle w:val="Tabletext"/>
            </w:pPr>
            <w:r>
              <w:t>4</w:t>
            </w:r>
          </w:p>
        </w:tc>
        <w:tc>
          <w:tcPr>
            <w:tcW w:w="1417" w:type="dxa"/>
          </w:tcPr>
          <w:p w14:paraId="5B13E169" w14:textId="77777777" w:rsidR="001F3B2B" w:rsidRDefault="001F3B2B" w:rsidP="008227E7">
            <w:pPr>
              <w:pStyle w:val="Tabletext"/>
            </w:pPr>
            <w:r>
              <w:t>4</w:t>
            </w:r>
          </w:p>
        </w:tc>
        <w:tc>
          <w:tcPr>
            <w:tcW w:w="4395" w:type="dxa"/>
          </w:tcPr>
          <w:p w14:paraId="24BB7275" w14:textId="77777777" w:rsidR="001F3B2B" w:rsidRDefault="001F3B2B" w:rsidP="008227E7">
            <w:pPr>
              <w:pStyle w:val="Tabletext"/>
            </w:pPr>
            <w:r>
              <w:t>Or number of data sets required – one per compound</w:t>
            </w:r>
          </w:p>
        </w:tc>
      </w:tr>
      <w:tr w:rsidR="001F3B2B" w14:paraId="154AF166" w14:textId="77777777" w:rsidTr="00867C01">
        <w:tc>
          <w:tcPr>
            <w:tcW w:w="2269" w:type="dxa"/>
          </w:tcPr>
          <w:p w14:paraId="3AB67AD0" w14:textId="77777777" w:rsidR="001F3B2B" w:rsidRDefault="001F3B2B" w:rsidP="008227E7">
            <w:pPr>
              <w:pStyle w:val="Tabletext"/>
            </w:pPr>
            <w:r>
              <w:t>For each data set generate … replicate values</w:t>
            </w:r>
          </w:p>
        </w:tc>
        <w:tc>
          <w:tcPr>
            <w:tcW w:w="1701" w:type="dxa"/>
          </w:tcPr>
          <w:p w14:paraId="05924FB0" w14:textId="77777777" w:rsidR="001F3B2B" w:rsidRDefault="001F3B2B" w:rsidP="008227E7">
            <w:pPr>
              <w:pStyle w:val="Tabletext"/>
            </w:pPr>
            <w:r>
              <w:t>3</w:t>
            </w:r>
          </w:p>
        </w:tc>
        <w:tc>
          <w:tcPr>
            <w:tcW w:w="1701" w:type="dxa"/>
          </w:tcPr>
          <w:p w14:paraId="5907C969" w14:textId="77777777" w:rsidR="001F3B2B" w:rsidRPr="00965BA4" w:rsidRDefault="001F3B2B" w:rsidP="008227E7">
            <w:pPr>
              <w:pStyle w:val="Tabletext"/>
            </w:pPr>
            <w:r>
              <w:t>3</w:t>
            </w:r>
          </w:p>
        </w:tc>
        <w:tc>
          <w:tcPr>
            <w:tcW w:w="1701" w:type="dxa"/>
          </w:tcPr>
          <w:p w14:paraId="1AC69D02" w14:textId="77777777" w:rsidR="001F3B2B" w:rsidRPr="000C3315" w:rsidRDefault="001F3B2B" w:rsidP="008227E7">
            <w:pPr>
              <w:pStyle w:val="Tabletext"/>
            </w:pPr>
            <w:r w:rsidRPr="000C3315">
              <w:t>3</w:t>
            </w:r>
          </w:p>
        </w:tc>
        <w:tc>
          <w:tcPr>
            <w:tcW w:w="1701" w:type="dxa"/>
          </w:tcPr>
          <w:p w14:paraId="508223BA" w14:textId="77777777" w:rsidR="001F3B2B" w:rsidRPr="009D1A6A" w:rsidRDefault="001F3B2B" w:rsidP="008227E7">
            <w:pPr>
              <w:pStyle w:val="Tabletext"/>
            </w:pPr>
            <w:r>
              <w:t>3</w:t>
            </w:r>
          </w:p>
        </w:tc>
        <w:tc>
          <w:tcPr>
            <w:tcW w:w="1417" w:type="dxa"/>
          </w:tcPr>
          <w:p w14:paraId="2BA173C8" w14:textId="77777777" w:rsidR="001F3B2B" w:rsidRPr="004A4121" w:rsidRDefault="001F3B2B" w:rsidP="008227E7">
            <w:pPr>
              <w:pStyle w:val="Tabletext"/>
            </w:pPr>
            <w:r w:rsidRPr="004A4121">
              <w:t>3</w:t>
            </w:r>
          </w:p>
        </w:tc>
        <w:tc>
          <w:tcPr>
            <w:tcW w:w="4395" w:type="dxa"/>
          </w:tcPr>
          <w:p w14:paraId="6BE397FF" w14:textId="77777777" w:rsidR="001F3B2B" w:rsidRDefault="001F3B2B" w:rsidP="008227E7">
            <w:pPr>
              <w:pStyle w:val="Tabletext"/>
            </w:pPr>
            <w:proofErr w:type="spellStart"/>
            <w:proofErr w:type="gramStart"/>
            <w:r>
              <w:rPr>
                <w:i/>
              </w:rPr>
              <w:t>i</w:t>
            </w:r>
            <w:r w:rsidRPr="005A118E">
              <w:rPr>
                <w:i/>
              </w:rPr>
              <w:t>e</w:t>
            </w:r>
            <w:proofErr w:type="spellEnd"/>
            <w:proofErr w:type="gramEnd"/>
            <w:r>
              <w:t xml:space="preserve"> assay carried out in triplicate</w:t>
            </w:r>
          </w:p>
        </w:tc>
      </w:tr>
      <w:tr w:rsidR="001F3B2B" w14:paraId="61C5BD69" w14:textId="77777777" w:rsidTr="00867C01">
        <w:tc>
          <w:tcPr>
            <w:tcW w:w="2269" w:type="dxa"/>
          </w:tcPr>
          <w:p w14:paraId="771B8EEC" w14:textId="77777777" w:rsidR="001F3B2B" w:rsidRDefault="001F3B2B" w:rsidP="008227E7">
            <w:pPr>
              <w:pStyle w:val="Tabletext"/>
            </w:pPr>
            <w:r>
              <w:t>Bottom</w:t>
            </w:r>
          </w:p>
        </w:tc>
        <w:tc>
          <w:tcPr>
            <w:tcW w:w="1701" w:type="dxa"/>
          </w:tcPr>
          <w:p w14:paraId="7746EEC3" w14:textId="77777777" w:rsidR="001F3B2B" w:rsidRDefault="001F3B2B" w:rsidP="008227E7">
            <w:pPr>
              <w:pStyle w:val="Tabletext"/>
            </w:pPr>
            <w:r>
              <w:t>50</w:t>
            </w:r>
          </w:p>
        </w:tc>
        <w:tc>
          <w:tcPr>
            <w:tcW w:w="1701" w:type="dxa"/>
          </w:tcPr>
          <w:p w14:paraId="7742B8EE" w14:textId="77777777" w:rsidR="001F3B2B" w:rsidRPr="00965BA4" w:rsidRDefault="001F3B2B" w:rsidP="008227E7">
            <w:pPr>
              <w:pStyle w:val="Tabletext"/>
            </w:pPr>
            <w:r>
              <w:t>0.01</w:t>
            </w:r>
          </w:p>
        </w:tc>
        <w:tc>
          <w:tcPr>
            <w:tcW w:w="1701" w:type="dxa"/>
          </w:tcPr>
          <w:p w14:paraId="55BD79AC" w14:textId="77777777" w:rsidR="001F3B2B" w:rsidRDefault="001F3B2B" w:rsidP="008227E7">
            <w:pPr>
              <w:pStyle w:val="Tabletext"/>
            </w:pPr>
            <w:r>
              <w:t>0</w:t>
            </w:r>
          </w:p>
        </w:tc>
        <w:tc>
          <w:tcPr>
            <w:tcW w:w="1701" w:type="dxa"/>
          </w:tcPr>
          <w:p w14:paraId="60F19506" w14:textId="77777777" w:rsidR="001F3B2B" w:rsidRDefault="001F3B2B" w:rsidP="008227E7">
            <w:pPr>
              <w:pStyle w:val="Tabletext"/>
            </w:pPr>
            <w:r>
              <w:t>0</w:t>
            </w:r>
          </w:p>
        </w:tc>
        <w:tc>
          <w:tcPr>
            <w:tcW w:w="1417" w:type="dxa"/>
          </w:tcPr>
          <w:p w14:paraId="2EEEE358" w14:textId="77777777" w:rsidR="001F3B2B" w:rsidRDefault="001F3B2B" w:rsidP="008227E7">
            <w:pPr>
              <w:pStyle w:val="Tabletext"/>
            </w:pPr>
            <w:r>
              <w:t>N/A</w:t>
            </w:r>
          </w:p>
        </w:tc>
        <w:tc>
          <w:tcPr>
            <w:tcW w:w="4395" w:type="dxa"/>
          </w:tcPr>
          <w:p w14:paraId="1D946A7B" w14:textId="77777777" w:rsidR="001F3B2B" w:rsidRPr="00E959AA" w:rsidRDefault="001F3B2B" w:rsidP="008227E7">
            <w:pPr>
              <w:pStyle w:val="Tabletext"/>
            </w:pPr>
            <w:r>
              <w:t>Arbitrary value held constant across all compounds to simulate high inhibition control</w:t>
            </w:r>
          </w:p>
        </w:tc>
      </w:tr>
      <w:tr w:rsidR="001F3B2B" w14:paraId="60D27942" w14:textId="77777777" w:rsidTr="00867C01">
        <w:tc>
          <w:tcPr>
            <w:tcW w:w="2269" w:type="dxa"/>
          </w:tcPr>
          <w:p w14:paraId="7A003EFB" w14:textId="77777777" w:rsidR="001F3B2B" w:rsidRDefault="001F3B2B" w:rsidP="008227E7">
            <w:pPr>
              <w:pStyle w:val="Tabletext"/>
            </w:pPr>
            <w:r>
              <w:t>Top</w:t>
            </w:r>
          </w:p>
        </w:tc>
        <w:tc>
          <w:tcPr>
            <w:tcW w:w="1701" w:type="dxa"/>
          </w:tcPr>
          <w:p w14:paraId="767D1B37" w14:textId="77777777" w:rsidR="001F3B2B" w:rsidRDefault="001F3B2B" w:rsidP="008227E7">
            <w:pPr>
              <w:pStyle w:val="Tabletext"/>
            </w:pPr>
            <w:r>
              <w:t>200</w:t>
            </w:r>
          </w:p>
        </w:tc>
        <w:tc>
          <w:tcPr>
            <w:tcW w:w="1701" w:type="dxa"/>
          </w:tcPr>
          <w:p w14:paraId="388A0CE2" w14:textId="77777777" w:rsidR="001F3B2B" w:rsidRPr="00965BA4" w:rsidRDefault="001F3B2B" w:rsidP="008227E7">
            <w:pPr>
              <w:pStyle w:val="Tabletext"/>
            </w:pPr>
            <w:r>
              <w:t>0.7</w:t>
            </w:r>
          </w:p>
        </w:tc>
        <w:tc>
          <w:tcPr>
            <w:tcW w:w="1701" w:type="dxa"/>
          </w:tcPr>
          <w:p w14:paraId="231D1657" w14:textId="77777777" w:rsidR="001F3B2B" w:rsidRDefault="001F3B2B" w:rsidP="008227E7">
            <w:pPr>
              <w:pStyle w:val="Tabletext"/>
            </w:pPr>
            <w:r>
              <w:t>200</w:t>
            </w:r>
          </w:p>
        </w:tc>
        <w:tc>
          <w:tcPr>
            <w:tcW w:w="1701" w:type="dxa"/>
          </w:tcPr>
          <w:p w14:paraId="2DEED216" w14:textId="77777777" w:rsidR="001F3B2B" w:rsidRDefault="001F3B2B" w:rsidP="008227E7">
            <w:pPr>
              <w:pStyle w:val="Tabletext"/>
            </w:pPr>
            <w:r>
              <w:t>100</w:t>
            </w:r>
          </w:p>
        </w:tc>
        <w:tc>
          <w:tcPr>
            <w:tcW w:w="1417" w:type="dxa"/>
          </w:tcPr>
          <w:p w14:paraId="3DFE5E99" w14:textId="77777777" w:rsidR="001F3B2B" w:rsidRDefault="001F3B2B" w:rsidP="008227E7">
            <w:pPr>
              <w:pStyle w:val="Tabletext"/>
            </w:pPr>
            <w:r>
              <w:t>N/A</w:t>
            </w:r>
          </w:p>
        </w:tc>
        <w:tc>
          <w:tcPr>
            <w:tcW w:w="4395" w:type="dxa"/>
          </w:tcPr>
          <w:p w14:paraId="627FEDCB" w14:textId="77777777" w:rsidR="001F3B2B" w:rsidRPr="00E959AA" w:rsidRDefault="001F3B2B" w:rsidP="008227E7">
            <w:pPr>
              <w:pStyle w:val="Tabletext"/>
            </w:pPr>
            <w:r>
              <w:t>Arbitrary value held constant across all compounds to simulate low / no inhibition control</w:t>
            </w:r>
          </w:p>
        </w:tc>
      </w:tr>
      <w:tr w:rsidR="001F3B2B" w14:paraId="3F7C60CA" w14:textId="77777777" w:rsidTr="00867C01">
        <w:tc>
          <w:tcPr>
            <w:tcW w:w="2269" w:type="dxa"/>
          </w:tcPr>
          <w:p w14:paraId="0582C421" w14:textId="77777777" w:rsidR="001F3B2B" w:rsidRDefault="001F3B2B" w:rsidP="008227E7">
            <w:pPr>
              <w:pStyle w:val="Tabletext"/>
            </w:pPr>
            <w:r>
              <w:t>Midpoint (</w:t>
            </w:r>
            <w:r w:rsidRPr="00474729">
              <w:t>IC</w:t>
            </w:r>
            <w:r w:rsidRPr="00474729">
              <w:rPr>
                <w:vertAlign w:val="subscript"/>
              </w:rPr>
              <w:t>50</w:t>
            </w:r>
            <w:r>
              <w:t>, EC</w:t>
            </w:r>
            <w:r w:rsidRPr="000C3315">
              <w:rPr>
                <w:vertAlign w:val="subscript"/>
              </w:rPr>
              <w:t>50</w:t>
            </w:r>
            <w:r>
              <w:t xml:space="preserve">, </w:t>
            </w:r>
            <w:proofErr w:type="spellStart"/>
            <w:r w:rsidRPr="002E5C06">
              <w:rPr>
                <w:i/>
              </w:rPr>
              <w:t>K</w:t>
            </w:r>
            <w:r w:rsidRPr="002E5C06">
              <w:rPr>
                <w:vertAlign w:val="subscript"/>
              </w:rPr>
              <w:t>d</w:t>
            </w:r>
            <w:proofErr w:type="spellEnd"/>
            <w:r>
              <w:t>)</w:t>
            </w:r>
          </w:p>
        </w:tc>
        <w:tc>
          <w:tcPr>
            <w:tcW w:w="1701" w:type="dxa"/>
          </w:tcPr>
          <w:p w14:paraId="04AACFBA" w14:textId="77777777" w:rsidR="001F3B2B" w:rsidRDefault="001F3B2B" w:rsidP="008227E7">
            <w:pPr>
              <w:pStyle w:val="Tabletext"/>
            </w:pPr>
            <w:r>
              <w:t>As chosen for compound – see main text</w:t>
            </w:r>
          </w:p>
        </w:tc>
        <w:tc>
          <w:tcPr>
            <w:tcW w:w="1701" w:type="dxa"/>
          </w:tcPr>
          <w:p w14:paraId="27EFCCB7" w14:textId="77777777" w:rsidR="001F3B2B" w:rsidRDefault="001F3B2B" w:rsidP="008227E7">
            <w:pPr>
              <w:pStyle w:val="Tabletext"/>
            </w:pPr>
            <w:r>
              <w:t>As chosen for compound – see main text</w:t>
            </w:r>
          </w:p>
        </w:tc>
        <w:tc>
          <w:tcPr>
            <w:tcW w:w="1701" w:type="dxa"/>
          </w:tcPr>
          <w:p w14:paraId="358D6086" w14:textId="77777777" w:rsidR="001F3B2B" w:rsidRDefault="001F3B2B" w:rsidP="008227E7">
            <w:pPr>
              <w:pStyle w:val="Tabletext"/>
            </w:pPr>
            <w:r>
              <w:t>As chosen for compound – see main text</w:t>
            </w:r>
          </w:p>
        </w:tc>
        <w:tc>
          <w:tcPr>
            <w:tcW w:w="1701" w:type="dxa"/>
          </w:tcPr>
          <w:p w14:paraId="0BBCB891" w14:textId="26ABC731" w:rsidR="001F3B2B" w:rsidRDefault="001F3B2B" w:rsidP="008227E7">
            <w:pPr>
              <w:pStyle w:val="Tabletext"/>
            </w:pPr>
            <w:r>
              <w:t xml:space="preserve">As chosen for compound – see </w:t>
            </w:r>
            <w:r w:rsidR="00C978F7">
              <w:fldChar w:fldCharType="begin"/>
            </w:r>
            <w:r w:rsidR="00C978F7">
              <w:instrText xml:space="preserve"> REF _Ref150246632 \h </w:instrText>
            </w:r>
            <w:r w:rsidR="00C978F7">
              <w:fldChar w:fldCharType="separate"/>
            </w:r>
            <w:r w:rsidR="00D6179F">
              <w:t xml:space="preserve">Table </w:t>
            </w:r>
            <w:r w:rsidR="00D6179F">
              <w:rPr>
                <w:noProof/>
              </w:rPr>
              <w:t>VI</w:t>
            </w:r>
            <w:r w:rsidR="00C978F7">
              <w:fldChar w:fldCharType="end"/>
            </w:r>
          </w:p>
        </w:tc>
        <w:tc>
          <w:tcPr>
            <w:tcW w:w="1417" w:type="dxa"/>
          </w:tcPr>
          <w:p w14:paraId="62015BE1" w14:textId="77777777" w:rsidR="001F3B2B" w:rsidRDefault="001F3B2B" w:rsidP="008227E7">
            <w:pPr>
              <w:pStyle w:val="Tabletext"/>
            </w:pPr>
            <w:r>
              <w:t>N/A</w:t>
            </w:r>
          </w:p>
        </w:tc>
        <w:tc>
          <w:tcPr>
            <w:tcW w:w="4395" w:type="dxa"/>
          </w:tcPr>
          <w:p w14:paraId="692EB255" w14:textId="77777777" w:rsidR="001F3B2B" w:rsidRPr="00A816EB" w:rsidRDefault="001F3B2B" w:rsidP="008227E7">
            <w:pPr>
              <w:pStyle w:val="Tabletext"/>
            </w:pPr>
            <w:r>
              <w:t>Units should match units used for X</w:t>
            </w:r>
          </w:p>
        </w:tc>
      </w:tr>
      <w:tr w:rsidR="001F3B2B" w14:paraId="3512E99D" w14:textId="77777777" w:rsidTr="00867C01">
        <w:tc>
          <w:tcPr>
            <w:tcW w:w="2269" w:type="dxa"/>
          </w:tcPr>
          <w:p w14:paraId="2199ED2B" w14:textId="77777777" w:rsidR="001F3B2B" w:rsidRDefault="001F3B2B" w:rsidP="008227E7">
            <w:pPr>
              <w:pStyle w:val="Tabletext"/>
            </w:pPr>
            <w:r>
              <w:t>Mean</w:t>
            </w:r>
          </w:p>
        </w:tc>
        <w:tc>
          <w:tcPr>
            <w:tcW w:w="1701" w:type="dxa"/>
          </w:tcPr>
          <w:p w14:paraId="292C3E8C" w14:textId="77777777" w:rsidR="001F3B2B" w:rsidRDefault="001F3B2B" w:rsidP="008227E7">
            <w:pPr>
              <w:pStyle w:val="Tabletext"/>
            </w:pPr>
            <w:r>
              <w:t>N/A</w:t>
            </w:r>
          </w:p>
        </w:tc>
        <w:tc>
          <w:tcPr>
            <w:tcW w:w="1701" w:type="dxa"/>
          </w:tcPr>
          <w:p w14:paraId="216855FB" w14:textId="77777777" w:rsidR="001F3B2B" w:rsidRDefault="001F3B2B" w:rsidP="008227E7">
            <w:pPr>
              <w:pStyle w:val="Tabletext"/>
            </w:pPr>
            <w:r>
              <w:t>N/A</w:t>
            </w:r>
          </w:p>
        </w:tc>
        <w:tc>
          <w:tcPr>
            <w:tcW w:w="1701" w:type="dxa"/>
          </w:tcPr>
          <w:p w14:paraId="3AB73ED9" w14:textId="77777777" w:rsidR="001F3B2B" w:rsidRDefault="001F3B2B" w:rsidP="008227E7">
            <w:pPr>
              <w:pStyle w:val="Tabletext"/>
            </w:pPr>
            <w:r>
              <w:t>N/A</w:t>
            </w:r>
          </w:p>
        </w:tc>
        <w:tc>
          <w:tcPr>
            <w:tcW w:w="1701" w:type="dxa"/>
          </w:tcPr>
          <w:p w14:paraId="22F2DB4F" w14:textId="77777777" w:rsidR="001F3B2B" w:rsidRDefault="001F3B2B" w:rsidP="008227E7">
            <w:pPr>
              <w:pStyle w:val="Tabletext"/>
            </w:pPr>
            <w:r>
              <w:t>N/A</w:t>
            </w:r>
          </w:p>
        </w:tc>
        <w:tc>
          <w:tcPr>
            <w:tcW w:w="1417" w:type="dxa"/>
          </w:tcPr>
          <w:p w14:paraId="59D41C52" w14:textId="77777777" w:rsidR="001F3B2B" w:rsidRDefault="001F3B2B" w:rsidP="008227E7">
            <w:pPr>
              <w:pStyle w:val="Tabletext"/>
            </w:pPr>
            <w:r>
              <w:t>20</w:t>
            </w:r>
          </w:p>
        </w:tc>
        <w:tc>
          <w:tcPr>
            <w:tcW w:w="4395" w:type="dxa"/>
          </w:tcPr>
          <w:p w14:paraId="394F5F97" w14:textId="77777777" w:rsidR="001F3B2B" w:rsidRDefault="001F3B2B" w:rsidP="008227E7">
            <w:pPr>
              <w:pStyle w:val="Tabletext"/>
            </w:pPr>
            <w:r>
              <w:t>Same as the value for zero compound.</w:t>
            </w:r>
          </w:p>
        </w:tc>
      </w:tr>
      <w:tr w:rsidR="001F3B2B" w14:paraId="14ABEF8E" w14:textId="77777777" w:rsidTr="00867C01">
        <w:tc>
          <w:tcPr>
            <w:tcW w:w="2269" w:type="dxa"/>
          </w:tcPr>
          <w:p w14:paraId="319909FF" w14:textId="77777777" w:rsidR="001F3B2B" w:rsidRDefault="001F3B2B" w:rsidP="008227E7">
            <w:pPr>
              <w:pStyle w:val="Tabletext"/>
            </w:pPr>
            <w:r>
              <w:t>Random error</w:t>
            </w:r>
          </w:p>
        </w:tc>
        <w:tc>
          <w:tcPr>
            <w:tcW w:w="1701" w:type="dxa"/>
          </w:tcPr>
          <w:p w14:paraId="57214CEF" w14:textId="77777777" w:rsidR="001F3B2B" w:rsidRDefault="001F3B2B" w:rsidP="008227E7">
            <w:pPr>
              <w:pStyle w:val="Tabletext"/>
            </w:pPr>
            <w:r>
              <w:t>Gaussian, absolute</w:t>
            </w:r>
          </w:p>
        </w:tc>
        <w:tc>
          <w:tcPr>
            <w:tcW w:w="1701" w:type="dxa"/>
          </w:tcPr>
          <w:p w14:paraId="339149BD" w14:textId="77777777" w:rsidR="001F3B2B" w:rsidRDefault="001F3B2B" w:rsidP="008227E7">
            <w:pPr>
              <w:pStyle w:val="Tabletext"/>
            </w:pPr>
            <w:r>
              <w:t>Gaussian, absolute</w:t>
            </w:r>
          </w:p>
        </w:tc>
        <w:tc>
          <w:tcPr>
            <w:tcW w:w="1701" w:type="dxa"/>
          </w:tcPr>
          <w:p w14:paraId="67C69420" w14:textId="77777777" w:rsidR="001F3B2B" w:rsidRDefault="001F3B2B" w:rsidP="008227E7">
            <w:pPr>
              <w:pStyle w:val="Tabletext"/>
            </w:pPr>
            <w:r>
              <w:t>Gaussian, absolute</w:t>
            </w:r>
          </w:p>
        </w:tc>
        <w:tc>
          <w:tcPr>
            <w:tcW w:w="1701" w:type="dxa"/>
          </w:tcPr>
          <w:p w14:paraId="482D7FDE" w14:textId="77777777" w:rsidR="001F3B2B" w:rsidRDefault="001F3B2B" w:rsidP="008227E7">
            <w:pPr>
              <w:pStyle w:val="Tabletext"/>
            </w:pPr>
            <w:r>
              <w:t>Gaussian, absolute</w:t>
            </w:r>
          </w:p>
        </w:tc>
        <w:tc>
          <w:tcPr>
            <w:tcW w:w="1417" w:type="dxa"/>
          </w:tcPr>
          <w:p w14:paraId="148F453D" w14:textId="77777777" w:rsidR="001F3B2B" w:rsidRDefault="001F3B2B" w:rsidP="008227E7">
            <w:pPr>
              <w:pStyle w:val="Tabletext"/>
            </w:pPr>
            <w:r>
              <w:t>Gaussian, absolute</w:t>
            </w:r>
          </w:p>
        </w:tc>
        <w:tc>
          <w:tcPr>
            <w:tcW w:w="4395" w:type="dxa"/>
          </w:tcPr>
          <w:p w14:paraId="575FE39D" w14:textId="77777777" w:rsidR="001F3B2B" w:rsidRPr="00A816EB" w:rsidRDefault="001F3B2B" w:rsidP="008227E7">
            <w:pPr>
              <w:pStyle w:val="Tabletext"/>
            </w:pPr>
            <w:r>
              <w:t>Adding random error to each data point to simulate experimental scatter</w:t>
            </w:r>
          </w:p>
        </w:tc>
      </w:tr>
      <w:tr w:rsidR="001F3B2B" w14:paraId="2F1A809E" w14:textId="77777777" w:rsidTr="00867C01">
        <w:tc>
          <w:tcPr>
            <w:tcW w:w="2269" w:type="dxa"/>
            <w:tcBorders>
              <w:bottom w:val="single" w:sz="4" w:space="0" w:color="auto"/>
            </w:tcBorders>
          </w:tcPr>
          <w:p w14:paraId="2311D52F" w14:textId="77777777" w:rsidR="001F3B2B" w:rsidRDefault="001F3B2B" w:rsidP="008227E7">
            <w:pPr>
              <w:pStyle w:val="Tabletext"/>
            </w:pPr>
            <w:r>
              <w:lastRenderedPageBreak/>
              <w:t>SD</w:t>
            </w:r>
          </w:p>
        </w:tc>
        <w:tc>
          <w:tcPr>
            <w:tcW w:w="1701" w:type="dxa"/>
            <w:tcBorders>
              <w:bottom w:val="single" w:sz="4" w:space="0" w:color="auto"/>
            </w:tcBorders>
          </w:tcPr>
          <w:p w14:paraId="7E2C2132" w14:textId="77777777" w:rsidR="001F3B2B" w:rsidRDefault="001F3B2B" w:rsidP="008227E7">
            <w:pPr>
              <w:pStyle w:val="Tabletext"/>
            </w:pPr>
            <w:r>
              <w:t>15</w:t>
            </w:r>
          </w:p>
        </w:tc>
        <w:tc>
          <w:tcPr>
            <w:tcW w:w="1701" w:type="dxa"/>
            <w:tcBorders>
              <w:bottom w:val="single" w:sz="4" w:space="0" w:color="auto"/>
            </w:tcBorders>
          </w:tcPr>
          <w:p w14:paraId="7E02730C" w14:textId="77777777" w:rsidR="001F3B2B" w:rsidRDefault="001F3B2B" w:rsidP="008227E7">
            <w:pPr>
              <w:pStyle w:val="Tabletext"/>
            </w:pPr>
            <w:r>
              <w:t>0.03</w:t>
            </w:r>
          </w:p>
        </w:tc>
        <w:tc>
          <w:tcPr>
            <w:tcW w:w="1701" w:type="dxa"/>
            <w:tcBorders>
              <w:bottom w:val="single" w:sz="4" w:space="0" w:color="auto"/>
            </w:tcBorders>
          </w:tcPr>
          <w:p w14:paraId="3F04852D" w14:textId="77777777" w:rsidR="001F3B2B" w:rsidRDefault="001F3B2B" w:rsidP="008227E7">
            <w:pPr>
              <w:pStyle w:val="Tabletext"/>
            </w:pPr>
            <w:r>
              <w:t>5</w:t>
            </w:r>
          </w:p>
        </w:tc>
        <w:tc>
          <w:tcPr>
            <w:tcW w:w="1701" w:type="dxa"/>
            <w:tcBorders>
              <w:bottom w:val="single" w:sz="4" w:space="0" w:color="auto"/>
            </w:tcBorders>
          </w:tcPr>
          <w:p w14:paraId="2B75E5E4" w14:textId="77777777" w:rsidR="001F3B2B" w:rsidRDefault="001F3B2B" w:rsidP="008227E7">
            <w:pPr>
              <w:pStyle w:val="Tabletext"/>
            </w:pPr>
            <w:r>
              <w:t>8</w:t>
            </w:r>
          </w:p>
        </w:tc>
        <w:tc>
          <w:tcPr>
            <w:tcW w:w="1417" w:type="dxa"/>
            <w:tcBorders>
              <w:bottom w:val="single" w:sz="4" w:space="0" w:color="auto"/>
            </w:tcBorders>
          </w:tcPr>
          <w:p w14:paraId="65012DCC" w14:textId="77777777" w:rsidR="001F3B2B" w:rsidRDefault="001F3B2B" w:rsidP="008227E7">
            <w:pPr>
              <w:pStyle w:val="Tabletext"/>
            </w:pPr>
            <w:r>
              <w:t>8</w:t>
            </w:r>
          </w:p>
        </w:tc>
        <w:tc>
          <w:tcPr>
            <w:tcW w:w="4395" w:type="dxa"/>
            <w:tcBorders>
              <w:bottom w:val="single" w:sz="4" w:space="0" w:color="auto"/>
            </w:tcBorders>
          </w:tcPr>
          <w:p w14:paraId="7946E05E" w14:textId="77777777" w:rsidR="001F3B2B" w:rsidRPr="00A816EB" w:rsidRDefault="001F3B2B" w:rsidP="008227E7">
            <w:pPr>
              <w:pStyle w:val="Tabletext"/>
            </w:pPr>
            <w:r>
              <w:t>Arbitrary value chosen so that the simulated data resembles plausible experimental values.</w:t>
            </w:r>
          </w:p>
        </w:tc>
      </w:tr>
      <w:bookmarkEnd w:id="2"/>
    </w:tbl>
    <w:p w14:paraId="26C4FAA7" w14:textId="77777777" w:rsidR="001F3B2B" w:rsidRDefault="001F3B2B" w:rsidP="001F3B2B">
      <w:pPr>
        <w:pStyle w:val="JCEbodytext"/>
        <w:sectPr w:rsidR="001F3B2B" w:rsidSect="001455EC">
          <w:pgSz w:w="15840" w:h="12240" w:orient="landscape"/>
          <w:pgMar w:top="1080" w:right="1440" w:bottom="1080" w:left="1440" w:header="720" w:footer="720" w:gutter="0"/>
          <w:lnNumType w:countBy="5" w:restart="continuous"/>
          <w:cols w:space="720"/>
          <w:docGrid w:linePitch="326"/>
        </w:sectPr>
      </w:pPr>
    </w:p>
    <w:p w14:paraId="46B7D5F5" w14:textId="77777777" w:rsidR="001F3B2B" w:rsidRPr="00B06120" w:rsidRDefault="001F3B2B" w:rsidP="00BB5FD2">
      <w:pPr>
        <w:pStyle w:val="Heading2"/>
      </w:pPr>
      <w:r w:rsidRPr="00B06120">
        <w:lastRenderedPageBreak/>
        <w:t>Fluorescence polarization (FP) binding assay</w:t>
      </w:r>
    </w:p>
    <w:p w14:paraId="1597ED5A" w14:textId="77777777" w:rsidR="001F3B2B" w:rsidRDefault="001F3B2B" w:rsidP="008227E7">
      <w:r>
        <w:t xml:space="preserve">When students decide to measure the binding affinity of the compounds to the kinase directly, we assume that a fluorescence polarization competition assay </w:t>
      </w:r>
      <w:r>
        <w:fldChar w:fldCharType="begin"/>
      </w:r>
      <w:r>
        <w:instrText xml:space="preserve"> ADDIN EN.CITE &lt;EndNote&gt;&lt;Cite&gt;&lt;Author&gt;Lea&lt;/Author&gt;&lt;Year&gt;2011&lt;/Year&gt;&lt;RecNum&gt;8&lt;/RecNum&gt;&lt;DisplayText&gt;&lt;style face="superscript"&gt;22&lt;/style&gt;&lt;/DisplayText&gt;&lt;record&gt;&lt;rec-number&gt;8&lt;/rec-number&gt;&lt;foreign-keys&gt;&lt;key app="EN" db-id="vzf00xf0152xeretwdp5tv0nsrsraed29s5w" timestamp="1649254932"&gt;8&lt;/key&gt;&lt;/foreign-keys&gt;&lt;ref-type name="Journal Article"&gt;17&lt;/ref-type&gt;&lt;contributors&gt;&lt;authors&gt;&lt;author&gt;Lea, W. A.&lt;/author&gt;&lt;author&gt;Simeonov, A.&lt;/author&gt;&lt;/authors&gt;&lt;/contributors&gt;&lt;auth-address&gt;National Human Genome Research Institute, National Institutes of Health, NIH Chemical Genomics Center, Bethesda, MD 20892-3370, USA.&lt;/auth-address&gt;&lt;titles&gt;&lt;title&gt;Fluorescence polarization assays in small molecule screening&lt;/title&gt;&lt;secondary-title&gt;Expert Opin Drug Discov&lt;/secondary-title&gt;&lt;/titles&gt;&lt;periodical&gt;&lt;full-title&gt;Expert Opin Drug Discov&lt;/full-title&gt;&lt;/periodical&gt;&lt;pages&gt;17-32&lt;/pages&gt;&lt;volume&gt;6&lt;/volume&gt;&lt;number&gt;1&lt;/number&gt;&lt;edition&gt;2012/02/14&lt;/edition&gt;&lt;keywords&gt;&lt;keyword&gt;Competitive binding assay&lt;/keyword&gt;&lt;keyword&gt;drug discovery&lt;/keyword&gt;&lt;keyword&gt;enzyme assay&lt;/keyword&gt;&lt;keyword&gt;fluorescence anisotropy&lt;/keyword&gt;&lt;keyword&gt;fluorescence polarization&lt;/keyword&gt;&lt;keyword&gt;high throughput screening&lt;/keyword&gt;&lt;keyword&gt;ligand displacement&lt;/keyword&gt;&lt;/keywords&gt;&lt;dates&gt;&lt;year&gt;2011&lt;/year&gt;&lt;pub-dates&gt;&lt;date&gt;Jan&lt;/date&gt;&lt;/pub-dates&gt;&lt;/dates&gt;&lt;isbn&gt;1746-045X (Electronic)&amp;#xD;1746-0441 (Linking)&lt;/isbn&gt;&lt;accession-num&gt;22328899&lt;/accession-num&gt;&lt;urls&gt;&lt;related-urls&gt;&lt;url&gt;https://www.ncbi.nlm.nih.gov/pubmed/22328899&lt;/url&gt;&lt;/related-urls&gt;&lt;/urls&gt;&lt;custom2&gt;PMC3277431&lt;/custom2&gt;&lt;electronic-resource-num&gt;10.1517/17460441.2011.537322&lt;/electronic-resource-num&gt;&lt;/record&gt;&lt;/Cite&gt;&lt;/EndNote&gt;</w:instrText>
      </w:r>
      <w:r>
        <w:fldChar w:fldCharType="separate"/>
      </w:r>
      <w:r w:rsidRPr="003140E4">
        <w:rPr>
          <w:noProof/>
          <w:vertAlign w:val="superscript"/>
        </w:rPr>
        <w:t>22</w:t>
      </w:r>
      <w:r>
        <w:fldChar w:fldCharType="end"/>
      </w:r>
      <w:r>
        <w:t xml:space="preserve"> has been carried out. The physical basis of this assay is the different tumbling times of a fluorescently labelled Chk1 ligand free in solution and bound to Chk1: free ligand will tumble rapidly in </w:t>
      </w:r>
      <w:proofErr w:type="gramStart"/>
      <w:r>
        <w:t>solution,</w:t>
      </w:r>
      <w:proofErr w:type="gramEnd"/>
      <w:r>
        <w:t xml:space="preserve"> bound inhibitor will tumble more slowly. When the solution is illuminated with plane polarized light, the emitted fluorescence will also be polarized. Polarization of the emitted light will be lower for unbound ligand molecules compared with bound ones since the rapid tumbling of the unbound inhibitor will remove the direction dependence of the emission more quickly. </w:t>
      </w:r>
    </w:p>
    <w:p w14:paraId="007944E8" w14:textId="77777777" w:rsidR="001F3B2B" w:rsidRDefault="001F3B2B" w:rsidP="008227E7">
      <w:r>
        <w:t xml:space="preserve">We assume that the FP assay has been performed in a competition format, where unlabeled test compound is titrated into a mixture of Chk1 and a tight-binding fluorescent tracer compound (at fixed concentration) under non-stoichiometric conditions. Unlabeled test compound competes with the fluorescent tracer and the measured fluorescence polarization signal gives a traditional sigmoidal </w:t>
      </w:r>
      <w:r w:rsidRPr="00474729">
        <w:t>IC</w:t>
      </w:r>
      <w:r w:rsidRPr="00474729">
        <w:rPr>
          <w:vertAlign w:val="subscript"/>
        </w:rPr>
        <w:t>50</w:t>
      </w:r>
      <w:r>
        <w:t xml:space="preserve"> curve of signal against [compound] (using a log scale on the x-axis), decreasing in intensity with increasing x. Under these conditions, </w:t>
      </w:r>
      <w:r w:rsidRPr="00474729">
        <w:t>IC</w:t>
      </w:r>
      <w:r w:rsidRPr="00474729">
        <w:rPr>
          <w:vertAlign w:val="subscript"/>
        </w:rPr>
        <w:t>50</w:t>
      </w:r>
      <w:r>
        <w:t xml:space="preserve"> is mathematically equivalent to the dissociation constant of the compound for the enzyme (</w:t>
      </w:r>
      <w:proofErr w:type="spellStart"/>
      <w:r w:rsidRPr="002E5C06">
        <w:rPr>
          <w:i/>
        </w:rPr>
        <w:t>K</w:t>
      </w:r>
      <w:r w:rsidRPr="002E5C06">
        <w:rPr>
          <w:vertAlign w:val="subscript"/>
        </w:rPr>
        <w:t>d</w:t>
      </w:r>
      <w:proofErr w:type="spellEnd"/>
      <w:r w:rsidRPr="00E95E64">
        <w:t>)</w:t>
      </w:r>
      <w:r>
        <w:t xml:space="preserve"> </w:t>
      </w:r>
      <w:r>
        <w:fldChar w:fldCharType="begin"/>
      </w:r>
      <w:r>
        <w:instrText xml:space="preserve"> ADDIN EN.CITE &lt;EndNote&gt;&lt;Cite&gt;&lt;Author&gt;Huang&lt;/Author&gt;&lt;Year&gt;2003&lt;/Year&gt;&lt;RecNum&gt;9&lt;/RecNum&gt;&lt;DisplayText&gt;&lt;style face="superscript"&gt;23&lt;/style&gt;&lt;/DisplayText&gt;&lt;record&gt;&lt;rec-number&gt;9&lt;/rec-number&gt;&lt;foreign-keys&gt;&lt;key app="EN" db-id="vzf00xf0152xeretwdp5tv0nsrsraed29s5w" timestamp="1649260864"&gt;9&lt;/key&gt;&lt;/foreign-keys&gt;&lt;ref-type name="Journal Article"&gt;17&lt;/ref-type&gt;&lt;contributors&gt;&lt;authors&gt;&lt;author&gt;Huang, X.&lt;/author&gt;&lt;/authors&gt;&lt;/contributors&gt;&lt;auth-address&gt;Wyeth Research, Division of Biological Chemistry, Pearl River, NY 10965, USA. huangx@wyeth.com&lt;/auth-address&gt;&lt;titles&gt;&lt;title&gt;Fluorescence polarization competition assay: the range of resolvable inhibitor potency is limited by the affinity of the fluorescent ligand&lt;/title&gt;&lt;secondary-title&gt;J Biomol Screen&lt;/secondary-title&gt;&lt;/titles&gt;&lt;periodical&gt;&lt;full-title&gt;J Biomol Screen&lt;/full-title&gt;&lt;/periodical&gt;&lt;pages&gt;34-8&lt;/pages&gt;&lt;volume&gt;8&lt;/volume&gt;&lt;number&gt;1&lt;/number&gt;&lt;edition&gt;2003/07/12&lt;/edition&gt;&lt;keywords&gt;&lt;keyword&gt;Fluorescence Polarization/methods&lt;/keyword&gt;&lt;keyword&gt;Kinetics&lt;/keyword&gt;&lt;keyword&gt;Ligands&lt;/keyword&gt;&lt;keyword&gt;Protein Binding&lt;/keyword&gt;&lt;keyword&gt;Proteins/antagonists &amp;amp; inhibitors/*metabolism&lt;/keyword&gt;&lt;/keywords&gt;&lt;dates&gt;&lt;year&gt;2003&lt;/year&gt;&lt;pub-</w:instrText>
      </w:r>
      <w:r>
        <w:lastRenderedPageBreak/>
        <w:instrText>dates&gt;&lt;date&gt;Feb&lt;/date&gt;&lt;/pub-dates&gt;&lt;/dates&gt;&lt;isbn&gt;1087-0571 (Print)&amp;#xD;1087-0571 (Linking)&lt;/isbn&gt;&lt;accession-num&gt;12854996&lt;/accession-num&gt;&lt;urls&gt;&lt;related-urls&gt;&lt;url&gt;https://www.ncbi.nlm.nih.gov/pubmed/12854996&lt;/url&gt;&lt;/related-urls&gt;&lt;/urls&gt;&lt;electronic-resource-num&gt;10.1177/1087057102239666&lt;/electronic-resource-num&gt;&lt;/record&gt;&lt;/Cite&gt;&lt;/EndNote&gt;</w:instrText>
      </w:r>
      <w:r>
        <w:fldChar w:fldCharType="separate"/>
      </w:r>
      <w:r w:rsidRPr="003140E4">
        <w:rPr>
          <w:noProof/>
          <w:vertAlign w:val="superscript"/>
        </w:rPr>
        <w:t>23</w:t>
      </w:r>
      <w:r>
        <w:fldChar w:fldCharType="end"/>
      </w:r>
      <w:r>
        <w:t xml:space="preserve">, and so the binding affinity of the compound for Chk1 has been determined experimentally.  </w:t>
      </w:r>
    </w:p>
    <w:p w14:paraId="47551607" w14:textId="6906D8EB" w:rsidR="001F3B2B" w:rsidRDefault="001F3B2B" w:rsidP="008227E7">
      <w:r>
        <w:t xml:space="preserve">In practice, experimental data are simulated using the ‘simulate data’ function of GraphPad Prism to provide triplicate fluorescence polarization values for a test compound titration using the parameters in </w:t>
      </w:r>
      <w:r w:rsidR="006534B5">
        <w:fldChar w:fldCharType="begin"/>
      </w:r>
      <w:r w:rsidR="006534B5">
        <w:instrText xml:space="preserve"> REF _Ref150245831 \h </w:instrText>
      </w:r>
      <w:r w:rsidR="006534B5">
        <w:fldChar w:fldCharType="separate"/>
      </w:r>
      <w:r w:rsidR="00D6179F">
        <w:t xml:space="preserve">Table </w:t>
      </w:r>
      <w:r w:rsidR="00D6179F">
        <w:rPr>
          <w:noProof/>
        </w:rPr>
        <w:t>V</w:t>
      </w:r>
      <w:r w:rsidR="006534B5">
        <w:fldChar w:fldCharType="end"/>
      </w:r>
      <w:r>
        <w:t xml:space="preserve">. A Prism file with example data sets is provided in </w:t>
      </w:r>
      <w:r w:rsidR="006534B5">
        <w:fldChar w:fldCharType="begin"/>
      </w:r>
      <w:r w:rsidR="006534B5">
        <w:instrText xml:space="preserve"> REF _Ref99543507 \h </w:instrText>
      </w:r>
      <w:r w:rsidR="006534B5">
        <w:fldChar w:fldCharType="separate"/>
      </w:r>
      <w:r w:rsidR="00D6179F">
        <w:t xml:space="preserve">Supplementary file S </w:t>
      </w:r>
      <w:r w:rsidR="00D6179F">
        <w:rPr>
          <w:noProof/>
        </w:rPr>
        <w:t>20</w:t>
      </w:r>
      <w:r w:rsidR="006534B5">
        <w:fldChar w:fldCharType="end"/>
      </w:r>
      <w:r>
        <w:t>.</w:t>
      </w:r>
    </w:p>
    <w:p w14:paraId="263AE8A8" w14:textId="77777777" w:rsidR="001F3B2B" w:rsidRDefault="001F3B2B" w:rsidP="008227E7"/>
    <w:p w14:paraId="3CFC395E" w14:textId="77777777" w:rsidR="001F3B2B" w:rsidRDefault="001F3B2B" w:rsidP="008227E7">
      <w:r>
        <w:t xml:space="preserve">The following DMPK assays are ‘outsourced’ to a fictional contract research organization </w:t>
      </w:r>
      <w:r w:rsidRPr="0008034E">
        <w:rPr>
          <w:i/>
        </w:rPr>
        <w:t>ADME Express Ltd</w:t>
      </w:r>
      <w:r>
        <w:t xml:space="preserve"> for the practical reason that these assays are well beyond our personal expertise. As such, </w:t>
      </w:r>
      <w:r w:rsidRPr="00366BB4">
        <w:rPr>
          <w:i/>
          <w:iCs/>
        </w:rPr>
        <w:t>ADME Express</w:t>
      </w:r>
      <w:r>
        <w:t xml:space="preserve"> provides the results of the assays rather than the raw data for data plotting. Students tend to request these assays in the final rounds of the exercise, when ensuring that they have a balance of assay data to support further development of their compound. </w:t>
      </w:r>
      <w:proofErr w:type="gramStart"/>
      <w:r>
        <w:t>Therefore</w:t>
      </w:r>
      <w:proofErr w:type="gramEnd"/>
      <w:r>
        <w:t xml:space="preserve"> the intended learning outcomes here relate to assay selection rather than data handling.</w:t>
      </w:r>
    </w:p>
    <w:p w14:paraId="333197CD" w14:textId="77777777" w:rsidR="001F3B2B" w:rsidRPr="00852CE2" w:rsidRDefault="001F3B2B" w:rsidP="00BB5FD2">
      <w:pPr>
        <w:pStyle w:val="Heading2"/>
      </w:pPr>
      <w:r w:rsidRPr="00852CE2">
        <w:t>Caco-2 permeability assays</w:t>
      </w:r>
    </w:p>
    <w:p w14:paraId="10996659" w14:textId="77777777" w:rsidR="001F3B2B" w:rsidRDefault="001F3B2B" w:rsidP="008227E7">
      <w:r w:rsidRPr="003D4132">
        <w:rPr>
          <w:i/>
        </w:rPr>
        <w:t>In vitro</w:t>
      </w:r>
      <w:r>
        <w:t xml:space="preserve"> Caco-2 permeability assays monitor the extent to which compounds cross a </w:t>
      </w:r>
      <w:proofErr w:type="spellStart"/>
      <w:r>
        <w:t>polarised</w:t>
      </w:r>
      <w:proofErr w:type="spellEnd"/>
      <w:r>
        <w:t xml:space="preserve"> monolayer of Caco-2 cells and act as a model of intestinal permeability (for the uptake of orally administered compounds) </w:t>
      </w:r>
      <w:r>
        <w:fldChar w:fldCharType="begin"/>
      </w:r>
      <w:r>
        <w:instrText xml:space="preserve"> ADDIN EN.CITE &lt;EndNote&gt;&lt;Cite&gt;&lt;RecNum&gt;5&lt;/RecNum&gt;&lt;DisplayText&gt;&lt;style face="superscript"&gt;24&lt;/style&gt;&lt;/DisplayText&gt;&lt;record&gt;&lt;rec-number&gt;5&lt;/rec-number&gt;&lt;foreign-keys&gt;&lt;key app="EN" db-id="vzf00xf0152xeretwdp5tv0nsrsraed29s5w" timestamp="1646327189"&gt;5&lt;/key&gt;&lt;/foreign-keys&gt;&lt;ref-type name="Book"&gt;6&lt;/ref-type&gt;&lt;contributors&gt;&lt;/contributors&gt;&lt;titles&gt;&lt;title&gt;Everything you need to know about ADME&lt;/title&gt;&lt;/titles&gt;&lt;edition&gt;4th&lt;/edition&gt;&lt;dates&gt;&lt;/dates&gt;&lt;pub-location&gt;Online&lt;/pub-location&gt;&lt;publisher&gt;Cyprotex&lt;/publisher&gt;&lt;urls&gt;&lt;related-urls&gt;&lt;url&gt;https://www.cyprotex.com/guides&lt;/url&gt;&lt;/related-urls&gt;&lt;/urls&gt;&lt;/record&gt;&lt;/Cite&gt;&lt;/EndNote&gt;</w:instrText>
      </w:r>
      <w:r>
        <w:fldChar w:fldCharType="separate"/>
      </w:r>
      <w:r w:rsidRPr="003140E4">
        <w:rPr>
          <w:noProof/>
          <w:vertAlign w:val="superscript"/>
        </w:rPr>
        <w:t>24</w:t>
      </w:r>
      <w:r>
        <w:fldChar w:fldCharType="end"/>
      </w:r>
      <w:r>
        <w:t>. When students request that a Caco-2 assay is carried out on their compound, we provide values for two commonly reported parameters: the apparent permeability of the compound, P</w:t>
      </w:r>
      <w:r w:rsidRPr="003D6006">
        <w:rPr>
          <w:vertAlign w:val="subscript"/>
        </w:rPr>
        <w:t>app</w:t>
      </w:r>
      <w:r>
        <w:t xml:space="preserve"> (apical-basolateral), and the efflux ratio, P</w:t>
      </w:r>
      <w:r w:rsidRPr="003D6006">
        <w:rPr>
          <w:vertAlign w:val="subscript"/>
        </w:rPr>
        <w:t>app</w:t>
      </w:r>
      <w:r>
        <w:t xml:space="preserve"> (basolateral-apical) / P</w:t>
      </w:r>
      <w:r w:rsidRPr="003D6006">
        <w:rPr>
          <w:vertAlign w:val="subscript"/>
        </w:rPr>
        <w:t>app</w:t>
      </w:r>
      <w:r>
        <w:t xml:space="preserve"> (apical-basolateral). </w:t>
      </w:r>
    </w:p>
    <w:p w14:paraId="331AF8DB" w14:textId="481A8695" w:rsidR="001F3B2B" w:rsidRDefault="001F3B2B" w:rsidP="008227E7">
      <w:r>
        <w:t xml:space="preserve">To select values for these parameters, we input the student compound into the online server </w:t>
      </w:r>
      <w:proofErr w:type="spellStart"/>
      <w:r>
        <w:t>SwissADME</w:t>
      </w:r>
      <w:proofErr w:type="spellEnd"/>
      <w:r>
        <w:t xml:space="preserve"> (</w:t>
      </w:r>
      <w:hyperlink r:id="rId29" w:history="1">
        <w:r w:rsidRPr="00B15896">
          <w:rPr>
            <w:rStyle w:val="Hyperlink"/>
          </w:rPr>
          <w:t>http://www.swissadme.ch/</w:t>
        </w:r>
      </w:hyperlink>
      <w:r>
        <w:t xml:space="preserve">) </w:t>
      </w:r>
      <w:r>
        <w:fldChar w:fldCharType="begin"/>
      </w:r>
      <w:r>
        <w:instrText xml:space="preserve"> ADDIN EN.CITE &lt;EndNote&gt;&lt;Cite&gt;&lt;Author&gt;Daina&lt;/Author&gt;&lt;Year&gt;2017&lt;/Year&gt;&lt;RecNum&gt;11&lt;/RecNum&gt;&lt;DisplayText&gt;&lt;style face="superscript"&gt;15&lt;/style&gt;&lt;/DisplayText&gt;&lt;record&gt;&lt;rec-number&gt;11&lt;/rec-number&gt;&lt;foreign-keys&gt;&lt;key app="EN" db-id="vzf00xf0152xeretwdp5tv0nsrsraed29s5w" timestamp="1649842181"&gt;11&lt;/key&gt;&lt;/foreign-keys&gt;&lt;ref-type name="Journal Article"&gt;17&lt;/ref-type&gt;&lt;contributors&gt;&lt;authors&gt;&lt;author&gt;Daina, A.&lt;/author&gt;&lt;author&gt;Michielin, O.&lt;/author&gt;&lt;author&gt;Zoete, V.&lt;/author&gt;&lt;/authors&gt;&lt;/contributors&gt;&lt;auth-address&gt;SIB Swiss Institute of Bioinformatics, Molecular Modeling Group, Quartier Sorge, Batiment Genopode, CH-1015 Lausanne, Switzerland.&amp;#xD;Department of Oncology, Centre Hospitalier Universitaire Vaudois, CH-1015 Lausanne, Switzerland.&amp;#xD;Ludwig Institute for Cancer Research, University of Lausanne, CH-1015 Lausanne, Switzerland.&lt;/auth-address&gt;&lt;titles&gt;&lt;title&gt;SwissADME: a free web tool to evaluate pharmacokinetics, drug-likeness and medicinal chemistry friendliness of small molecules&lt;/title&gt;&lt;secondary-title&gt;Sci Rep&lt;/secondary-title&gt;&lt;/titles&gt;&lt;periodical&gt;&lt;full-title&gt;Sci Rep&lt;/full-title&gt;&lt;/periodical&gt;&lt;pages&gt;42717&lt;/pages&gt;&lt;volume&gt;7&lt;/volume&gt;&lt;edition&gt;2017/03/04&lt;/edition&gt;&lt;keywords&gt;&lt;keyword&gt;Drug Discovery/*methods&lt;/keyword&gt;&lt;keyword&gt;Small Molecule </w:instrText>
      </w:r>
      <w:r>
        <w:lastRenderedPageBreak/>
        <w:instrText>Libraries/adverse effects/chemistry/pharmacokinetics/*pharmacology&lt;/keyword&gt;&lt;keyword&gt;*Software&lt;/keyword&gt;&lt;/keywords&gt;&lt;dates&gt;&lt;year&gt;2017&lt;/year&gt;&lt;pub-dates&gt;&lt;date&gt;Mar 3&lt;/date&gt;&lt;/pub-dates&gt;&lt;/dates&gt;&lt;isbn&gt;2045-2322 (Electronic)&amp;#xD;2045-2322 (Linking)&lt;/isbn&gt;&lt;accession-num&gt;28256516&lt;/accession-num&gt;&lt;urls&gt;&lt;related-urls&gt;&lt;url&gt;https://www.ncbi.nlm.nih.gov/pubmed/28256516&lt;/url&gt;&lt;/related-urls&gt;&lt;/urls&gt;&lt;custom2&gt;PMC5335600&lt;/custom2&gt;&lt;electronic-resource-num&gt;10.1038/srep42717&lt;/electronic-resource-num&gt;&lt;/record&gt;&lt;/Cite&gt;&lt;/EndNote&gt;</w:instrText>
      </w:r>
      <w:r>
        <w:fldChar w:fldCharType="separate"/>
      </w:r>
      <w:r w:rsidRPr="003140E4">
        <w:rPr>
          <w:noProof/>
          <w:vertAlign w:val="superscript"/>
        </w:rPr>
        <w:t>15</w:t>
      </w:r>
      <w:r>
        <w:fldChar w:fldCharType="end"/>
      </w:r>
      <w:r>
        <w:t xml:space="preserve"> using a SMILES string (easily output from ChemDraw). The server reports a parameter ‘GI permeability’ (based on a prediction by </w:t>
      </w:r>
      <w:r>
        <w:fldChar w:fldCharType="begin">
          <w:fldData xml:space="preserve">PEVuZE5vdGU+PENpdGU+PEF1dGhvcj5EYWluYTwvQXV0aG9yPjxZZWFyPjIwMTY8L1llYXI+PFJl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</w:fldData>
        </w:fldChar>
      </w:r>
      <w:r>
        <w:instrText xml:space="preserve"> ADDIN EN.CITE </w:instrText>
      </w:r>
      <w:r>
        <w:fldChar w:fldCharType="begin">
          <w:fldData xml:space="preserve">PEVuZE5vdGU+PENpdGU+PEF1dGhvcj5EYWluYTwvQXV0aG9yPjxZZWFyPjIwMTY8L1llYXI+PFJl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</w:fldData>
        </w:fldChar>
      </w:r>
      <w:r>
        <w:instrText xml:space="preserve"> ADDIN EN.CITE.DATA </w:instrText>
      </w:r>
      <w:r>
        <w:fldChar w:fldCharType="end"/>
      </w:r>
      <w:r>
        <w:fldChar w:fldCharType="separate"/>
      </w:r>
      <w:r w:rsidRPr="003140E4">
        <w:rPr>
          <w:noProof/>
          <w:vertAlign w:val="superscript"/>
        </w:rPr>
        <w:t>25</w:t>
      </w:r>
      <w:r>
        <w:fldChar w:fldCharType="end"/>
      </w:r>
      <w:r>
        <w:t>) and the output from this (</w:t>
      </w:r>
      <w:proofErr w:type="spellStart"/>
      <w:r w:rsidRPr="006637F8">
        <w:rPr>
          <w:bCs/>
          <w:i/>
        </w:rPr>
        <w:t>eg</w:t>
      </w:r>
      <w:proofErr w:type="spellEnd"/>
      <w:r>
        <w:t xml:space="preserve"> ‘high’) is used to choose a value for P</w:t>
      </w:r>
      <w:r w:rsidRPr="00495274">
        <w:rPr>
          <w:vertAlign w:val="subscript"/>
        </w:rPr>
        <w:t>app</w:t>
      </w:r>
      <w:r>
        <w:t xml:space="preserve"> according to the guidance in </w:t>
      </w:r>
      <w:r w:rsidR="006534B5">
        <w:fldChar w:fldCharType="begin"/>
      </w:r>
      <w:r w:rsidR="006534B5">
        <w:instrText xml:space="preserve"> REF _Ref150246632 \h </w:instrText>
      </w:r>
      <w:r w:rsidR="006534B5">
        <w:fldChar w:fldCharType="separate"/>
      </w:r>
      <w:r w:rsidR="00D6179F">
        <w:t xml:space="preserve">Table </w:t>
      </w:r>
      <w:r w:rsidR="00D6179F">
        <w:rPr>
          <w:noProof/>
        </w:rPr>
        <w:t>VI</w:t>
      </w:r>
      <w:r w:rsidR="006534B5">
        <w:fldChar w:fldCharType="end"/>
      </w:r>
      <w:r w:rsidR="006534B5">
        <w:t xml:space="preserve">. </w:t>
      </w:r>
      <w:proofErr w:type="gramStart"/>
      <w:r>
        <w:t>In order to</w:t>
      </w:r>
      <w:proofErr w:type="gramEnd"/>
      <w:r>
        <w:t xml:space="preserve"> inform the value that is selected for the efflux ratio, we use the </w:t>
      </w:r>
      <w:proofErr w:type="spellStart"/>
      <w:r>
        <w:t>SwissADME</w:t>
      </w:r>
      <w:proofErr w:type="spellEnd"/>
      <w:r>
        <w:t xml:space="preserve"> prediction for whether the compound is a substrate for the P-glycoprotein 1 efflux pump </w:t>
      </w:r>
      <w:proofErr w:type="spellStart"/>
      <w:r>
        <w:t>P</w:t>
      </w:r>
      <w:r w:rsidRPr="00495274">
        <w:rPr>
          <w:vertAlign w:val="subscript"/>
        </w:rPr>
        <w:t>gp</w:t>
      </w:r>
      <w:proofErr w:type="spellEnd"/>
      <w:r>
        <w:t xml:space="preserve">. Compounds which are </w:t>
      </w:r>
      <w:proofErr w:type="spellStart"/>
      <w:r>
        <w:t>P</w:t>
      </w:r>
      <w:r w:rsidRPr="00495274">
        <w:rPr>
          <w:vertAlign w:val="subscript"/>
        </w:rPr>
        <w:t>gp</w:t>
      </w:r>
      <w:proofErr w:type="spellEnd"/>
      <w:r>
        <w:t xml:space="preserve"> substrates will be pumped out of intestinal epithelial cells back into the intestinal lumen in an ATP-dependent manner. An efflux ratio greater than one indicates that efflux occurs, an efflux ratio less than one indicates that efflux does not </w:t>
      </w:r>
      <w:proofErr w:type="gramStart"/>
      <w:r>
        <w:t>occur</w:t>
      </w:r>
      <w:proofErr w:type="gramEnd"/>
      <w:r>
        <w:t xml:space="preserve"> and we have selected values of around 0.92 for compounds with good efflux ratios. In practice, efflux ratios less than two are acceptable, so for those compounds which are predicted to be </w:t>
      </w:r>
      <w:proofErr w:type="spellStart"/>
      <w:r>
        <w:t>P</w:t>
      </w:r>
      <w:r w:rsidRPr="00666D20">
        <w:rPr>
          <w:vertAlign w:val="subscript"/>
        </w:rPr>
        <w:t>gp</w:t>
      </w:r>
      <w:proofErr w:type="spellEnd"/>
      <w:r>
        <w:t xml:space="preserve"> substrates we have chosen efflux ratios close to this upper limit. This is for the practical reason that teams tend to request ADME assays in rounds 4 or 5 (</w:t>
      </w:r>
      <w:proofErr w:type="spellStart"/>
      <w:proofErr w:type="gramStart"/>
      <w:r w:rsidRPr="005A118E">
        <w:rPr>
          <w:i/>
        </w:rPr>
        <w:t>ie</w:t>
      </w:r>
      <w:proofErr w:type="spellEnd"/>
      <w:proofErr w:type="gramEnd"/>
      <w:r>
        <w:t xml:space="preserve"> late in the development of their compounds), and we would like to enable students to write up a reasonably successful drug discovery story, rather than one which is fully realistic.</w:t>
      </w:r>
    </w:p>
    <w:p w14:paraId="2BB778AF" w14:textId="38A5BC29" w:rsidR="00FB6158" w:rsidRDefault="00FB6158" w:rsidP="00FB6158">
      <w:pPr>
        <w:pStyle w:val="Caption"/>
      </w:pPr>
      <w:bookmarkStart w:id="3" w:name="_Ref150246632"/>
      <w:r>
        <w:t xml:space="preserve">Table </w:t>
      </w:r>
      <w:r>
        <w:fldChar w:fldCharType="begin"/>
      </w:r>
      <w:r>
        <w:instrText xml:space="preserve"> SEQ Table \* ROMAN </w:instrText>
      </w:r>
      <w:r>
        <w:fldChar w:fldCharType="separate"/>
      </w:r>
      <w:r w:rsidR="00D6179F">
        <w:rPr>
          <w:noProof/>
        </w:rPr>
        <w:t>VI</w:t>
      </w:r>
      <w:r>
        <w:fldChar w:fldCharType="end"/>
      </w:r>
      <w:bookmarkEnd w:id="3"/>
      <w:r>
        <w:t>: Guide values for ADME parameters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693"/>
        <w:gridCol w:w="2693"/>
        <w:gridCol w:w="1555"/>
      </w:tblGrid>
      <w:tr w:rsidR="001F3B2B" w:rsidRPr="00B06120" w14:paraId="5986EC86" w14:textId="77777777" w:rsidTr="00867C01">
        <w:trPr>
          <w:tblHeader/>
        </w:trPr>
        <w:tc>
          <w:tcPr>
            <w:tcW w:w="2552" w:type="dxa"/>
            <w:vMerge w:val="restart"/>
            <w:shd w:val="clear" w:color="auto" w:fill="D9D9D9" w:themeFill="background1" w:themeFillShade="D9"/>
            <w:vAlign w:val="center"/>
          </w:tcPr>
          <w:p w14:paraId="36E699C5" w14:textId="77777777" w:rsidR="001F3B2B" w:rsidRPr="00B06120" w:rsidRDefault="001F3B2B" w:rsidP="008227E7">
            <w:pPr>
              <w:pStyle w:val="Tabletext"/>
            </w:pPr>
            <w:r w:rsidRPr="00B06120">
              <w:lastRenderedPageBreak/>
              <w:t>Property</w:t>
            </w:r>
          </w:p>
        </w:tc>
        <w:tc>
          <w:tcPr>
            <w:tcW w:w="2693" w:type="dxa"/>
            <w:shd w:val="clear" w:color="auto" w:fill="D9D9D9" w:themeFill="background1" w:themeFillShade="D9"/>
            <w:vAlign w:val="center"/>
          </w:tcPr>
          <w:p w14:paraId="47A5E6B2" w14:textId="77777777" w:rsidR="001F3B2B" w:rsidRPr="00B06120" w:rsidRDefault="001F3B2B" w:rsidP="008227E7">
            <w:pPr>
              <w:pStyle w:val="Tabletext"/>
            </w:pPr>
            <w:r w:rsidRPr="00B06120">
              <w:t>P</w:t>
            </w:r>
            <w:r w:rsidRPr="00852CE2">
              <w:rPr>
                <w:vertAlign w:val="subscript"/>
              </w:rPr>
              <w:t>app</w:t>
            </w:r>
            <w:r w:rsidRPr="00B06120">
              <w:t xml:space="preserve"> /nm s</w:t>
            </w:r>
            <w:r w:rsidRPr="00852CE2">
              <w:rPr>
                <w:vertAlign w:val="superscript"/>
              </w:rPr>
              <w:t>-1</w:t>
            </w:r>
          </w:p>
        </w:tc>
        <w:tc>
          <w:tcPr>
            <w:tcW w:w="2693" w:type="dxa"/>
            <w:shd w:val="clear" w:color="auto" w:fill="D9D9D9" w:themeFill="background1" w:themeFillShade="D9"/>
            <w:vAlign w:val="center"/>
          </w:tcPr>
          <w:p w14:paraId="4290031F" w14:textId="77777777" w:rsidR="001F3B2B" w:rsidRPr="00B06120" w:rsidRDefault="001F3B2B" w:rsidP="008227E7">
            <w:pPr>
              <w:pStyle w:val="Tabletext"/>
            </w:pPr>
            <w:proofErr w:type="spellStart"/>
            <w:r w:rsidRPr="00B06120">
              <w:t>CL</w:t>
            </w:r>
            <w:r w:rsidRPr="00852CE2">
              <w:rPr>
                <w:vertAlign w:val="subscript"/>
              </w:rPr>
              <w:t>int</w:t>
            </w:r>
            <w:proofErr w:type="spellEnd"/>
            <w:r w:rsidRPr="00B06120">
              <w:t xml:space="preserve"> / </w:t>
            </w:r>
            <w:r w:rsidRPr="00852CE2">
              <w:rPr>
                <w:rFonts w:ascii="Symbol" w:hAnsi="Symbol"/>
              </w:rPr>
              <w:t>m</w:t>
            </w:r>
            <w:r w:rsidRPr="00B06120">
              <w:t>l min</w:t>
            </w:r>
            <w:r w:rsidRPr="00852CE2">
              <w:rPr>
                <w:vertAlign w:val="superscript"/>
              </w:rPr>
              <w:t>-1</w:t>
            </w:r>
            <w:r w:rsidRPr="00B06120">
              <w:t xml:space="preserve"> mg protein</w:t>
            </w:r>
            <w:r w:rsidRPr="00852CE2">
              <w:rPr>
                <w:vertAlign w:val="superscript"/>
              </w:rPr>
              <w:t>-1</w:t>
            </w:r>
          </w:p>
        </w:tc>
        <w:tc>
          <w:tcPr>
            <w:tcW w:w="1555" w:type="dxa"/>
            <w:shd w:val="clear" w:color="auto" w:fill="D9D9D9" w:themeFill="background1" w:themeFillShade="D9"/>
            <w:vAlign w:val="center"/>
          </w:tcPr>
          <w:p w14:paraId="29D4888A" w14:textId="77777777" w:rsidR="001F3B2B" w:rsidRPr="00B06120" w:rsidRDefault="001F3B2B" w:rsidP="008227E7">
            <w:pPr>
              <w:pStyle w:val="Tabletext"/>
            </w:pPr>
            <w:r w:rsidRPr="00B06120">
              <w:t>IC</w:t>
            </w:r>
            <w:r w:rsidRPr="00852CE2">
              <w:rPr>
                <w:vertAlign w:val="subscript"/>
              </w:rPr>
              <w:t>50</w:t>
            </w:r>
            <w:r w:rsidRPr="00B06120">
              <w:t xml:space="preserve"> /</w:t>
            </w:r>
            <w:r w:rsidRPr="00852CE2">
              <w:rPr>
                <w:rFonts w:ascii="Symbol" w:hAnsi="Symbol"/>
              </w:rPr>
              <w:t>m</w:t>
            </w:r>
            <w:r w:rsidRPr="00B06120">
              <w:t>M</w:t>
            </w:r>
          </w:p>
        </w:tc>
      </w:tr>
      <w:tr w:rsidR="001F3B2B" w:rsidRPr="00B06120" w14:paraId="2960F4D4" w14:textId="77777777" w:rsidTr="00867C01">
        <w:tc>
          <w:tcPr>
            <w:tcW w:w="2552" w:type="dxa"/>
            <w:vMerge/>
            <w:shd w:val="clear" w:color="auto" w:fill="D9D9D9" w:themeFill="background1" w:themeFillShade="D9"/>
            <w:vAlign w:val="center"/>
          </w:tcPr>
          <w:p w14:paraId="282CBB14" w14:textId="77777777" w:rsidR="001F3B2B" w:rsidRPr="00B06120" w:rsidRDefault="001F3B2B" w:rsidP="008227E7">
            <w:pPr>
              <w:pStyle w:val="Tabletext"/>
            </w:pPr>
          </w:p>
        </w:tc>
        <w:tc>
          <w:tcPr>
            <w:tcW w:w="2693" w:type="dxa"/>
            <w:shd w:val="clear" w:color="auto" w:fill="D9D9D9" w:themeFill="background1" w:themeFillShade="D9"/>
            <w:vAlign w:val="center"/>
          </w:tcPr>
          <w:p w14:paraId="5711C568" w14:textId="77777777" w:rsidR="001F3B2B" w:rsidRPr="00B06120" w:rsidRDefault="001F3B2B" w:rsidP="008227E7">
            <w:pPr>
              <w:pStyle w:val="Tabletext"/>
            </w:pPr>
            <w:r w:rsidRPr="00B06120">
              <w:t>Caco-2 and PAMPA assays</w:t>
            </w:r>
          </w:p>
        </w:tc>
        <w:tc>
          <w:tcPr>
            <w:tcW w:w="2693" w:type="dxa"/>
            <w:shd w:val="clear" w:color="auto" w:fill="D9D9D9" w:themeFill="background1" w:themeFillShade="D9"/>
            <w:vAlign w:val="center"/>
          </w:tcPr>
          <w:p w14:paraId="5FCF0A22" w14:textId="77777777" w:rsidR="001F3B2B" w:rsidRPr="00B06120" w:rsidRDefault="001F3B2B" w:rsidP="008227E7">
            <w:pPr>
              <w:pStyle w:val="Tabletext"/>
            </w:pPr>
            <w:r w:rsidRPr="00B06120">
              <w:t>Microsomal stability</w:t>
            </w:r>
          </w:p>
        </w:tc>
        <w:tc>
          <w:tcPr>
            <w:tcW w:w="1555" w:type="dxa"/>
            <w:shd w:val="clear" w:color="auto" w:fill="D9D9D9" w:themeFill="background1" w:themeFillShade="D9"/>
            <w:vAlign w:val="center"/>
          </w:tcPr>
          <w:p w14:paraId="24C4B503" w14:textId="77777777" w:rsidR="001F3B2B" w:rsidRPr="00B06120" w:rsidRDefault="001F3B2B" w:rsidP="008227E7">
            <w:pPr>
              <w:pStyle w:val="Tabletext"/>
            </w:pPr>
            <w:r w:rsidRPr="00B06120">
              <w:t>CYP inhibition</w:t>
            </w:r>
          </w:p>
        </w:tc>
      </w:tr>
      <w:tr w:rsidR="001F3B2B" w:rsidRPr="00B06120" w14:paraId="1A6314AF" w14:textId="77777777" w:rsidTr="00867C01">
        <w:tc>
          <w:tcPr>
            <w:tcW w:w="2552" w:type="dxa"/>
          </w:tcPr>
          <w:p w14:paraId="079D4076" w14:textId="77777777" w:rsidR="001F3B2B" w:rsidRPr="00B06120" w:rsidRDefault="001F3B2B" w:rsidP="008227E7">
            <w:pPr>
              <w:pStyle w:val="Tabletext"/>
            </w:pPr>
            <w:r w:rsidRPr="00B06120">
              <w:t xml:space="preserve">High permeability </w:t>
            </w:r>
            <w:r w:rsidRPr="00B06120">
              <w:fldChar w:fldCharType="begin"/>
            </w:r>
            <w:r>
              <w:instrText xml:space="preserve"> ADDIN EN.CITE &lt;EndNote&gt;&lt;Cite&gt;&lt;Author&gt;Egan&lt;/Author&gt;&lt;Year&gt;2000&lt;/Year&gt;&lt;RecNum&gt;16&lt;/RecNum&gt;&lt;DisplayText&gt;&lt;style face="superscript"&gt;26&lt;/style&gt;&lt;/DisplayText&gt;&lt;record&gt;&lt;rec-number&gt;16&lt;/rec-number&gt;&lt;foreign-keys&gt;&lt;key app="EN" db-id="vzf00xf0152xeretwdp5tv0nsrsraed29s5w" timestamp="1651065532"&gt;16&lt;/key&gt;&lt;/foreign-keys&gt;&lt;ref-type name="Journal Article"&gt;17&lt;/ref-type&gt;&lt;contributors&gt;&lt;authors&gt;&lt;author&gt;Egan, W. J.&lt;/author&gt;&lt;author&gt;Merz, K. M.&lt;/author&gt;&lt;author&gt;Baldwin, J. J.&lt;/author&gt;&lt;/authors&gt;&lt;/contributors&gt;&lt;auth-address&gt;Pharmacopeia Inc, Ctr Informat &amp;amp; Drug Discovery, Princeton, NJ 08543 USA&amp;#xD;Pharmacopeia Inc, Pharmacopeia Labs, Princeton, NJ 08543 USA&lt;/auth-address&gt;&lt;titles&gt;&lt;title&gt;Prediction of drug absorption using multivariate statistics&lt;/title&gt;&lt;secondary-title&gt;Journal of Medicinal Chemistry&lt;/secondary-title&gt;&lt;alt-title&gt;J Med Chem&lt;/alt-title&gt;&lt;/titles&gt;&lt;periodical&gt;&lt;full-title&gt;Journal of Medicinal Chemistry&lt;/full-title&gt;&lt;abbr-1&gt;J Med Chem&lt;/abbr-1&gt;&lt;/periodical&gt;&lt;alt-periodical&gt;&lt;full-title&gt;Journal of Medicinal Chemistry&lt;/full-title&gt;&lt;abbr-1&gt;J Med Chem&lt;/abbr-1&gt;&lt;/alt-periodical&gt;&lt;pages&gt;3867-3877&lt;/pages&gt;&lt;volume&gt;43&lt;/volume&gt;&lt;number&gt;21&lt;/number&gt;&lt;keywords&gt;&lt;keyword&gt;polar molecular-surface&lt;/keyword&gt;&lt;keyword&gt;caco-2 cell-permeability&lt;/keyword&gt;&lt;k</w:instrText>
            </w:r>
            <w:r>
              <w:lastRenderedPageBreak/>
              <w:instrText>eyword&gt;in-vitro permeability&lt;/keyword&gt;&lt;keyword&gt;intestinal-absorption&lt;/keyword&gt;&lt;keyword&gt;membrane-permeability&lt;/keyword&gt;&lt;keyword&gt;molsurf parametrization&lt;/keyword&gt;&lt;keyword&gt;theoretical calculation&lt;/keyword&gt;&lt;keyword&gt;lipophilic character&lt;/keyword&gt;&lt;keyword&gt;medicinal chemistry&lt;/keyword&gt;&lt;keyword&gt;biological-activity&lt;/keyword&gt;&lt;/keywords&gt;&lt;dates&gt;&lt;year&gt;2000&lt;/year&gt;&lt;pub-dates&gt;&lt;date&gt;Oct 19&lt;/date&gt;&lt;/pub-dates&gt;&lt;/dates&gt;&lt;isbn&gt;0022-2623&lt;/isbn&gt;&lt;accession-num&gt;WOS:000090111600009&lt;/accession-num&gt;&lt;urls&gt;&lt;related-urls&gt;&lt;url&gt;&amp;lt;Go to ISI&amp;gt;://WOS:000090111600009&lt;/url&gt;&lt;/related-urls&gt;&lt;/urls&gt;&lt;electronic-resource-num&gt;10.1021/jm000292e&lt;/electronic-resource-num&gt;&lt;language&gt;English&lt;/language&gt;&lt;/record&gt;&lt;/Cite&gt;&lt;/EndNote&gt;</w:instrText>
            </w:r>
            <w:r w:rsidRPr="00B06120">
              <w:fldChar w:fldCharType="separate"/>
            </w:r>
            <w:r w:rsidRPr="003140E4">
              <w:rPr>
                <w:noProof/>
                <w:vertAlign w:val="superscript"/>
              </w:rPr>
              <w:t>26</w:t>
            </w:r>
            <w:r w:rsidRPr="00B06120">
              <w:fldChar w:fldCharType="end"/>
            </w:r>
          </w:p>
        </w:tc>
        <w:tc>
          <w:tcPr>
            <w:tcW w:w="2693" w:type="dxa"/>
          </w:tcPr>
          <w:p w14:paraId="36BEA15F" w14:textId="77777777" w:rsidR="001F3B2B" w:rsidRPr="00B06120" w:rsidRDefault="001F3B2B" w:rsidP="008227E7">
            <w:pPr>
              <w:pStyle w:val="Tabletext"/>
            </w:pPr>
            <w:r w:rsidRPr="00B06120">
              <w:lastRenderedPageBreak/>
              <w:t>&gt; 100</w:t>
            </w:r>
          </w:p>
        </w:tc>
        <w:tc>
          <w:tcPr>
            <w:tcW w:w="2693" w:type="dxa"/>
          </w:tcPr>
          <w:p w14:paraId="4A417D52" w14:textId="77777777" w:rsidR="001F3B2B" w:rsidRPr="00B06120" w:rsidRDefault="001F3B2B" w:rsidP="008227E7">
            <w:pPr>
              <w:pStyle w:val="Tabletext"/>
            </w:pPr>
          </w:p>
        </w:tc>
        <w:tc>
          <w:tcPr>
            <w:tcW w:w="1555" w:type="dxa"/>
          </w:tcPr>
          <w:p w14:paraId="4D719B63" w14:textId="77777777" w:rsidR="001F3B2B" w:rsidRPr="00B06120" w:rsidRDefault="001F3B2B" w:rsidP="008227E7">
            <w:pPr>
              <w:pStyle w:val="Tabletext"/>
            </w:pPr>
          </w:p>
        </w:tc>
      </w:tr>
      <w:tr w:rsidR="001F3B2B" w:rsidRPr="00B06120" w14:paraId="10C97266" w14:textId="77777777" w:rsidTr="00867C01">
        <w:tc>
          <w:tcPr>
            <w:tcW w:w="2552" w:type="dxa"/>
          </w:tcPr>
          <w:p w14:paraId="661D50BE" w14:textId="77777777" w:rsidR="001F3B2B" w:rsidRPr="00B06120" w:rsidRDefault="001F3B2B" w:rsidP="008227E7">
            <w:pPr>
              <w:pStyle w:val="Tabletext"/>
            </w:pPr>
            <w:r w:rsidRPr="00B06120">
              <w:lastRenderedPageBreak/>
              <w:t xml:space="preserve">Medium permeability </w:t>
            </w:r>
            <w:r w:rsidRPr="00B06120">
              <w:fldChar w:fldCharType="begin"/>
            </w:r>
            <w:r>
              <w:instrText xml:space="preserve"> ADDIN EN.CITE &lt;EndNote&gt;&lt;Cite&gt;&lt;Author&gt;Egan&lt;/Author&gt;&lt;Year&gt;2000&lt;/Year&gt;&lt;RecNum&gt;16&lt;/RecNum&gt;&lt;DisplayText&gt;&lt;style face="superscript"&gt;26&lt;/style&gt;&lt;/DisplayText&gt;&lt;record&gt;&lt;rec-number&gt;16&lt;/rec-number&gt;&lt;foreign-keys&gt;&lt;key app="EN" db-id="vzf00xf0152xeretwdp5tv0nsrsraed29s5w" timestamp="1651065532"&gt;16&lt;/key&gt;&lt;/foreign-keys&gt;&lt;ref-type name="Journal Article"&gt;17&lt;/ref-type&gt;&lt;contributors&gt;&lt;authors&gt;&lt;author&gt;Egan, W. J.&lt;/author&gt;&lt;author&gt;Merz, K. M.&lt;/author&gt;&lt;author&gt;Baldwin, J. J.&lt;/author&gt;&lt;/authors&gt;&lt;/contributors&gt;&lt;auth-address&gt;Pharmacopeia Inc, Ctr Informat &amp;amp; Drug Discovery, Princeton, NJ 08543 USA&amp;#xD;Pharmacopeia Inc, Pharmacopeia Labs, Princeton, NJ 08543 USA&lt;/auth-address&gt;&lt;titles&gt;&lt;title&gt;Prediction of drug absorption using multivariate statistics&lt;/title&gt;&lt;secondary-title&gt;Journal of Medicinal Chemistry&lt;/secondary-title&gt;&lt;alt-title&gt;J Med Chem&lt;/alt-title&gt;&lt;/titles&gt;&lt;periodical&gt;&lt;full-title&gt;Journal of Medicinal Chemistry&lt;/full-title&gt;&lt;abbr-1&gt;J Med Chem&lt;/abbr-1&gt;&lt;/periodical&gt;&lt;alt-periodical&gt;&lt;full-title&gt;Journal of Medicinal Chemistry&lt;/full-title&gt;&lt;abbr-1&gt;J Med Chem&lt;/abbr-1&gt;&lt;/alt-periodical&gt;&lt;pages&gt;3867-3877&lt;/pages&gt;&lt;volume&gt;43&lt;/volume&gt;&lt;number&gt;21&lt;/number&gt;&lt;keywords&gt;&lt;keyword&gt;polar molecular-surface&lt;/keyword&gt;&lt;keyword&gt;caco-2 cell-permeability&lt;/keyword&gt;&lt;k</w:instrText>
            </w:r>
            <w:r>
              <w:lastRenderedPageBreak/>
              <w:instrText>eyword&gt;in-vitro permeability&lt;/keyword&gt;&lt;keyword&gt;intestinal-absorption&lt;/keyword&gt;&lt;keyword&gt;membrane-permeability&lt;/keyword&gt;&lt;keyword&gt;molsurf parametrization&lt;/keyword&gt;&lt;keyword&gt;theoretical calculation&lt;/keyword&gt;&lt;keyword&gt;lipophilic character&lt;/keyword&gt;&lt;keyword&gt;medicinal chemistry&lt;/keyword&gt;&lt;keyword&gt;biological-activity&lt;/keyword&gt;&lt;/keywords&gt;&lt;dates&gt;&lt;year&gt;2000&lt;/year&gt;&lt;pub-dates&gt;&lt;date&gt;Oct 19&lt;/date&gt;&lt;/pub-dates&gt;&lt;/dates&gt;&lt;isbn&gt;0022-2623&lt;/isbn&gt;&lt;accession-num&gt;WOS:000090111600009&lt;/accession-num&gt;&lt;urls&gt;&lt;related-urls&gt;&lt;url&gt;&amp;lt;Go to ISI&amp;gt;://WOS:000090111600009&lt;/url&gt;&lt;/related-urls&gt;&lt;/urls&gt;&lt;electronic-resource-num&gt;10.1021/jm000292e&lt;/electronic-resource-num&gt;&lt;language&gt;English&lt;/language&gt;&lt;/record&gt;&lt;/Cite&gt;&lt;/EndNote&gt;</w:instrText>
            </w:r>
            <w:r w:rsidRPr="00B06120">
              <w:fldChar w:fldCharType="separate"/>
            </w:r>
            <w:r w:rsidRPr="003140E4">
              <w:rPr>
                <w:noProof/>
                <w:vertAlign w:val="superscript"/>
              </w:rPr>
              <w:t>26</w:t>
            </w:r>
            <w:r w:rsidRPr="00B06120">
              <w:fldChar w:fldCharType="end"/>
            </w:r>
          </w:p>
        </w:tc>
        <w:tc>
          <w:tcPr>
            <w:tcW w:w="2693" w:type="dxa"/>
          </w:tcPr>
          <w:p w14:paraId="0DAF7AB1" w14:textId="77777777" w:rsidR="001F3B2B" w:rsidRPr="00B06120" w:rsidRDefault="001F3B2B" w:rsidP="008227E7">
            <w:pPr>
              <w:pStyle w:val="Tabletext"/>
            </w:pPr>
            <w:r w:rsidRPr="00B06120">
              <w:lastRenderedPageBreak/>
              <w:t>34-100</w:t>
            </w:r>
          </w:p>
        </w:tc>
        <w:tc>
          <w:tcPr>
            <w:tcW w:w="2693" w:type="dxa"/>
          </w:tcPr>
          <w:p w14:paraId="2002A0D5" w14:textId="77777777" w:rsidR="001F3B2B" w:rsidRPr="00B06120" w:rsidRDefault="001F3B2B" w:rsidP="008227E7">
            <w:pPr>
              <w:pStyle w:val="Tabletext"/>
            </w:pPr>
          </w:p>
        </w:tc>
        <w:tc>
          <w:tcPr>
            <w:tcW w:w="1555" w:type="dxa"/>
          </w:tcPr>
          <w:p w14:paraId="1FE0DEA0" w14:textId="77777777" w:rsidR="001F3B2B" w:rsidRPr="00B06120" w:rsidRDefault="001F3B2B" w:rsidP="008227E7">
            <w:pPr>
              <w:pStyle w:val="Tabletext"/>
            </w:pPr>
          </w:p>
        </w:tc>
      </w:tr>
      <w:tr w:rsidR="001F3B2B" w:rsidRPr="00B06120" w14:paraId="69FCDD1F" w14:textId="77777777" w:rsidTr="00867C01">
        <w:tc>
          <w:tcPr>
            <w:tcW w:w="2552" w:type="dxa"/>
          </w:tcPr>
          <w:p w14:paraId="1B367777" w14:textId="77777777" w:rsidR="001F3B2B" w:rsidRPr="00B06120" w:rsidRDefault="001F3B2B" w:rsidP="008227E7">
            <w:pPr>
              <w:pStyle w:val="Tabletext"/>
            </w:pPr>
            <w:r w:rsidRPr="00B06120">
              <w:lastRenderedPageBreak/>
              <w:t xml:space="preserve">Low permeability </w:t>
            </w:r>
            <w:r w:rsidRPr="00B06120">
              <w:fldChar w:fldCharType="begin"/>
            </w:r>
            <w:r>
              <w:instrText xml:space="preserve"> ADDIN EN.CITE &lt;EndNote&gt;&lt;Cite&gt;&lt;Author&gt;Egan&lt;/Author&gt;&lt;Year&gt;2000&lt;/Year&gt;&lt;RecNum&gt;16&lt;/RecNum&gt;&lt;DisplayText&gt;&lt;style face="superscript"&gt;26&lt;/style&gt;&lt;/DisplayText&gt;&lt;record&gt;&lt;rec-number&gt;16&lt;/rec-number&gt;&lt;foreign-keys&gt;&lt;key app="EN" db-id="vzf00xf0152xeretwdp5tv0nsrsraed29s5w" timestamp="1651065532"&gt;16&lt;/key&gt;&lt;/foreign-keys&gt;&lt;ref-type name="Journal Article"&gt;17&lt;/ref-type&gt;&lt;contributors&gt;&lt;authors&gt;&lt;author&gt;Egan, W. J.&lt;/author&gt;&lt;author&gt;Merz, K. M.&lt;/author&gt;&lt;author&gt;Baldwin, J. J.&lt;/author&gt;&lt;/authors&gt;&lt;/contributors&gt;&lt;auth-address&gt;Pharmacopeia Inc, Ctr Informat &amp;amp; Drug Discovery, Princeton, NJ 08543 USA&amp;#xD;Pharmacopeia Inc, Pharmacopeia Labs, Princeton, NJ 08543 USA&lt;/auth-address&gt;&lt;titles&gt;&lt;title&gt;Prediction of drug absorption using multivariate statistics&lt;/title&gt;&lt;secondary-title&gt;Journal of Medicinal Chemistry&lt;/secondary-title&gt;&lt;alt-title&gt;J Med Chem&lt;/alt-title&gt;&lt;/titles&gt;&lt;periodical&gt;&lt;full-title&gt;Journal of Medicinal Chemistry&lt;/full-title&gt;&lt;abbr-1&gt;J Med Chem&lt;/abbr-1&gt;&lt;/periodical&gt;&lt;alt-periodical&gt;&lt;full-title&gt;Journal of Medicinal Chemistry&lt;/full-title&gt;&lt;abbr-1&gt;J Med Chem&lt;/abbr-1&gt;&lt;/alt-periodical&gt;&lt;pages&gt;3867-3877&lt;/pages&gt;&lt;volume&gt;43&lt;/volume&gt;&lt;number&gt;21&lt;/number&gt;&lt;keywords&gt;&lt;keyword&gt;polar molecular-surface&lt;/keyword&gt;&lt;keyword&gt;caco-2 cell-permeability&lt;/keyword&gt;&lt;k</w:instrText>
            </w:r>
            <w:r>
              <w:lastRenderedPageBreak/>
              <w:instrText>eyword&gt;in-vitro permeability&lt;/keyword&gt;&lt;keyword&gt;intestinal-absorption&lt;/keyword&gt;&lt;keyword&gt;membrane-permeability&lt;/keyword&gt;&lt;keyword&gt;molsurf parametrization&lt;/keyword&gt;&lt;keyword&gt;theoretical calculation&lt;/keyword&gt;&lt;keyword&gt;lipophilic character&lt;/keyword&gt;&lt;keyword&gt;medicinal chemistry&lt;/keyword&gt;&lt;keyword&gt;biological-activity&lt;/keyword&gt;&lt;/keywords&gt;&lt;dates&gt;&lt;year&gt;2000&lt;/year&gt;&lt;pub-dates&gt;&lt;date&gt;Oct 19&lt;/date&gt;&lt;/pub-dates&gt;&lt;/dates&gt;&lt;isbn&gt;0022-2623&lt;/isbn&gt;&lt;accession-num&gt;WOS:000090111600009&lt;/accession-num&gt;&lt;urls&gt;&lt;related-urls&gt;&lt;url&gt;&amp;lt;Go to ISI&amp;gt;://WOS:000090111600009&lt;/url&gt;&lt;/related-urls&gt;&lt;/urls&gt;&lt;electronic-resource-num&gt;10.1021/jm000292e&lt;/electronic-resource-num&gt;&lt;language&gt;English&lt;/language&gt;&lt;/record&gt;&lt;/Cite&gt;&lt;/EndNote&gt;</w:instrText>
            </w:r>
            <w:r w:rsidRPr="00B06120">
              <w:fldChar w:fldCharType="separate"/>
            </w:r>
            <w:r w:rsidRPr="003140E4">
              <w:rPr>
                <w:noProof/>
                <w:vertAlign w:val="superscript"/>
              </w:rPr>
              <w:t>26</w:t>
            </w:r>
            <w:r w:rsidRPr="00B06120">
              <w:fldChar w:fldCharType="end"/>
            </w:r>
          </w:p>
        </w:tc>
        <w:tc>
          <w:tcPr>
            <w:tcW w:w="2693" w:type="dxa"/>
          </w:tcPr>
          <w:p w14:paraId="1391E3DA" w14:textId="77777777" w:rsidR="001F3B2B" w:rsidRPr="00B06120" w:rsidRDefault="001F3B2B" w:rsidP="008227E7">
            <w:pPr>
              <w:pStyle w:val="Tabletext"/>
            </w:pPr>
            <w:r w:rsidRPr="00B06120">
              <w:lastRenderedPageBreak/>
              <w:t>&lt; 34</w:t>
            </w:r>
          </w:p>
        </w:tc>
        <w:tc>
          <w:tcPr>
            <w:tcW w:w="2693" w:type="dxa"/>
          </w:tcPr>
          <w:p w14:paraId="5EDEF0F2" w14:textId="77777777" w:rsidR="001F3B2B" w:rsidRPr="00B06120" w:rsidRDefault="001F3B2B" w:rsidP="008227E7">
            <w:pPr>
              <w:pStyle w:val="Tabletext"/>
            </w:pPr>
          </w:p>
        </w:tc>
        <w:tc>
          <w:tcPr>
            <w:tcW w:w="1555" w:type="dxa"/>
          </w:tcPr>
          <w:p w14:paraId="29CE4A15" w14:textId="77777777" w:rsidR="001F3B2B" w:rsidRPr="00B06120" w:rsidRDefault="001F3B2B" w:rsidP="008227E7">
            <w:pPr>
              <w:pStyle w:val="Tabletext"/>
            </w:pPr>
          </w:p>
        </w:tc>
      </w:tr>
      <w:tr w:rsidR="001F3B2B" w:rsidRPr="00B06120" w14:paraId="0271A887" w14:textId="77777777" w:rsidTr="00867C01">
        <w:tc>
          <w:tcPr>
            <w:tcW w:w="2552" w:type="dxa"/>
          </w:tcPr>
          <w:p w14:paraId="24BBD1C5" w14:textId="77777777" w:rsidR="001F3B2B" w:rsidRPr="00B06120" w:rsidRDefault="001F3B2B" w:rsidP="008227E7">
            <w:pPr>
              <w:pStyle w:val="Tabletext"/>
            </w:pPr>
            <w:r w:rsidRPr="00B06120">
              <w:t xml:space="preserve">High metabolism </w:t>
            </w:r>
            <w:r w:rsidRPr="00852CE2">
              <w:rPr>
                <w:i/>
                <w:iCs/>
                <w:vertAlign w:val="superscript"/>
              </w:rPr>
              <w:t>a</w:t>
            </w:r>
          </w:p>
        </w:tc>
        <w:tc>
          <w:tcPr>
            <w:tcW w:w="2693" w:type="dxa"/>
          </w:tcPr>
          <w:p w14:paraId="546B2E6F" w14:textId="77777777" w:rsidR="001F3B2B" w:rsidRPr="00B06120" w:rsidRDefault="001F3B2B" w:rsidP="008227E7">
            <w:pPr>
              <w:pStyle w:val="Tabletext"/>
            </w:pPr>
          </w:p>
        </w:tc>
        <w:tc>
          <w:tcPr>
            <w:tcW w:w="2693" w:type="dxa"/>
          </w:tcPr>
          <w:p w14:paraId="2EE1372F" w14:textId="77777777" w:rsidR="001F3B2B" w:rsidRPr="00B06120" w:rsidRDefault="001F3B2B" w:rsidP="008227E7">
            <w:pPr>
              <w:pStyle w:val="Tabletext"/>
            </w:pPr>
            <w:r w:rsidRPr="00B06120">
              <w:t>&gt; 47.0</w:t>
            </w:r>
          </w:p>
        </w:tc>
        <w:tc>
          <w:tcPr>
            <w:tcW w:w="1555" w:type="dxa"/>
          </w:tcPr>
          <w:p w14:paraId="110EDE45" w14:textId="77777777" w:rsidR="001F3B2B" w:rsidRPr="00B06120" w:rsidRDefault="001F3B2B" w:rsidP="008227E7">
            <w:pPr>
              <w:pStyle w:val="Tabletext"/>
            </w:pPr>
          </w:p>
        </w:tc>
      </w:tr>
      <w:tr w:rsidR="001F3B2B" w:rsidRPr="00B06120" w14:paraId="636F7F21" w14:textId="77777777" w:rsidTr="00867C01">
        <w:tc>
          <w:tcPr>
            <w:tcW w:w="2552" w:type="dxa"/>
          </w:tcPr>
          <w:p w14:paraId="5D5B0401" w14:textId="77777777" w:rsidR="001F3B2B" w:rsidRPr="00B06120" w:rsidRDefault="001F3B2B" w:rsidP="008227E7">
            <w:pPr>
              <w:pStyle w:val="Tabletext"/>
            </w:pPr>
            <w:r w:rsidRPr="00B06120">
              <w:t xml:space="preserve">Low metabolism </w:t>
            </w:r>
            <w:r w:rsidRPr="00852CE2">
              <w:rPr>
                <w:i/>
                <w:iCs/>
                <w:vertAlign w:val="superscript"/>
              </w:rPr>
              <w:t>a</w:t>
            </w:r>
          </w:p>
        </w:tc>
        <w:tc>
          <w:tcPr>
            <w:tcW w:w="2693" w:type="dxa"/>
          </w:tcPr>
          <w:p w14:paraId="07B586B7" w14:textId="77777777" w:rsidR="001F3B2B" w:rsidRPr="00B06120" w:rsidRDefault="001F3B2B" w:rsidP="008227E7">
            <w:pPr>
              <w:pStyle w:val="Tabletext"/>
            </w:pPr>
          </w:p>
        </w:tc>
        <w:tc>
          <w:tcPr>
            <w:tcW w:w="2693" w:type="dxa"/>
          </w:tcPr>
          <w:p w14:paraId="59FDD79F" w14:textId="77777777" w:rsidR="001F3B2B" w:rsidRPr="00B06120" w:rsidRDefault="001F3B2B" w:rsidP="008227E7">
            <w:pPr>
              <w:pStyle w:val="Tabletext"/>
            </w:pPr>
            <w:r w:rsidRPr="00B06120">
              <w:t>&lt; 8.6</w:t>
            </w:r>
          </w:p>
        </w:tc>
        <w:tc>
          <w:tcPr>
            <w:tcW w:w="1555" w:type="dxa"/>
          </w:tcPr>
          <w:p w14:paraId="7A45D0FD" w14:textId="77777777" w:rsidR="001F3B2B" w:rsidRPr="00B06120" w:rsidRDefault="001F3B2B" w:rsidP="008227E7">
            <w:pPr>
              <w:pStyle w:val="Tabletext"/>
            </w:pPr>
          </w:p>
        </w:tc>
      </w:tr>
      <w:tr w:rsidR="001F3B2B" w:rsidRPr="00B06120" w14:paraId="25F87F53" w14:textId="77777777" w:rsidTr="00867C01">
        <w:tc>
          <w:tcPr>
            <w:tcW w:w="2552" w:type="dxa"/>
          </w:tcPr>
          <w:p w14:paraId="476D13B1" w14:textId="77777777" w:rsidR="001F3B2B" w:rsidRPr="00B06120" w:rsidRDefault="001F3B2B" w:rsidP="008227E7">
            <w:pPr>
              <w:pStyle w:val="Tabletext"/>
            </w:pPr>
            <w:r w:rsidRPr="00B06120">
              <w:t xml:space="preserve">Potent inhibition </w:t>
            </w:r>
            <w:r w:rsidRPr="00852CE2">
              <w:rPr>
                <w:i/>
                <w:iCs/>
                <w:vertAlign w:val="superscript"/>
              </w:rPr>
              <w:t>b</w:t>
            </w:r>
          </w:p>
        </w:tc>
        <w:tc>
          <w:tcPr>
            <w:tcW w:w="2693" w:type="dxa"/>
          </w:tcPr>
          <w:p w14:paraId="3E994D0F" w14:textId="77777777" w:rsidR="001F3B2B" w:rsidRPr="00B06120" w:rsidRDefault="001F3B2B" w:rsidP="008227E7">
            <w:pPr>
              <w:pStyle w:val="Tabletext"/>
            </w:pPr>
          </w:p>
        </w:tc>
        <w:tc>
          <w:tcPr>
            <w:tcW w:w="2693" w:type="dxa"/>
          </w:tcPr>
          <w:p w14:paraId="1A2E1789" w14:textId="77777777" w:rsidR="001F3B2B" w:rsidRPr="00B06120" w:rsidRDefault="001F3B2B" w:rsidP="008227E7">
            <w:pPr>
              <w:pStyle w:val="Tabletext"/>
            </w:pPr>
          </w:p>
        </w:tc>
        <w:tc>
          <w:tcPr>
            <w:tcW w:w="1555" w:type="dxa"/>
          </w:tcPr>
          <w:p w14:paraId="7549A980" w14:textId="77777777" w:rsidR="001F3B2B" w:rsidRPr="00B06120" w:rsidRDefault="001F3B2B" w:rsidP="008227E7">
            <w:pPr>
              <w:pStyle w:val="Tabletext"/>
            </w:pPr>
            <w:r w:rsidRPr="00B06120">
              <w:t>&lt; 1</w:t>
            </w:r>
          </w:p>
        </w:tc>
      </w:tr>
      <w:tr w:rsidR="001F3B2B" w:rsidRPr="00B06120" w14:paraId="4346A376" w14:textId="77777777" w:rsidTr="00867C01">
        <w:tc>
          <w:tcPr>
            <w:tcW w:w="2552" w:type="dxa"/>
          </w:tcPr>
          <w:p w14:paraId="49395550" w14:textId="77777777" w:rsidR="001F3B2B" w:rsidRPr="00B06120" w:rsidRDefault="001F3B2B" w:rsidP="008227E7">
            <w:pPr>
              <w:pStyle w:val="Tabletext"/>
            </w:pPr>
            <w:r w:rsidRPr="00B06120">
              <w:t xml:space="preserve">Moderate inhibition </w:t>
            </w:r>
            <w:r w:rsidRPr="00852CE2">
              <w:rPr>
                <w:i/>
                <w:iCs/>
                <w:vertAlign w:val="superscript"/>
              </w:rPr>
              <w:t>b</w:t>
            </w:r>
          </w:p>
        </w:tc>
        <w:tc>
          <w:tcPr>
            <w:tcW w:w="2693" w:type="dxa"/>
          </w:tcPr>
          <w:p w14:paraId="378AC6D0" w14:textId="77777777" w:rsidR="001F3B2B" w:rsidRPr="00B06120" w:rsidRDefault="001F3B2B" w:rsidP="008227E7">
            <w:pPr>
              <w:pStyle w:val="Tabletext"/>
            </w:pPr>
          </w:p>
        </w:tc>
        <w:tc>
          <w:tcPr>
            <w:tcW w:w="2693" w:type="dxa"/>
          </w:tcPr>
          <w:p w14:paraId="61F9F0DA" w14:textId="77777777" w:rsidR="001F3B2B" w:rsidRPr="00B06120" w:rsidRDefault="001F3B2B" w:rsidP="008227E7">
            <w:pPr>
              <w:pStyle w:val="Tabletext"/>
            </w:pPr>
          </w:p>
        </w:tc>
        <w:tc>
          <w:tcPr>
            <w:tcW w:w="1555" w:type="dxa"/>
          </w:tcPr>
          <w:p w14:paraId="4C99CC7D" w14:textId="77777777" w:rsidR="001F3B2B" w:rsidRPr="00B06120" w:rsidRDefault="001F3B2B" w:rsidP="008227E7">
            <w:pPr>
              <w:pStyle w:val="Tabletext"/>
            </w:pPr>
            <w:r w:rsidRPr="00B06120">
              <w:t>1-10</w:t>
            </w:r>
          </w:p>
        </w:tc>
      </w:tr>
      <w:tr w:rsidR="001F3B2B" w:rsidRPr="00B06120" w14:paraId="3FF8F678" w14:textId="77777777" w:rsidTr="00867C01">
        <w:tc>
          <w:tcPr>
            <w:tcW w:w="2552" w:type="dxa"/>
          </w:tcPr>
          <w:p w14:paraId="07F9CDB9" w14:textId="77777777" w:rsidR="001F3B2B" w:rsidRPr="00B06120" w:rsidRDefault="001F3B2B" w:rsidP="008227E7">
            <w:pPr>
              <w:pStyle w:val="Tabletext"/>
            </w:pPr>
            <w:r w:rsidRPr="00B06120">
              <w:t xml:space="preserve">No or weak inhibition </w:t>
            </w:r>
            <w:r w:rsidRPr="00852CE2">
              <w:rPr>
                <w:i/>
                <w:iCs/>
                <w:vertAlign w:val="superscript"/>
              </w:rPr>
              <w:t>b</w:t>
            </w:r>
          </w:p>
        </w:tc>
        <w:tc>
          <w:tcPr>
            <w:tcW w:w="2693" w:type="dxa"/>
          </w:tcPr>
          <w:p w14:paraId="1555DC3F" w14:textId="77777777" w:rsidR="001F3B2B" w:rsidRPr="00B06120" w:rsidRDefault="001F3B2B" w:rsidP="008227E7">
            <w:pPr>
              <w:pStyle w:val="Tabletext"/>
            </w:pPr>
          </w:p>
        </w:tc>
        <w:tc>
          <w:tcPr>
            <w:tcW w:w="2693" w:type="dxa"/>
          </w:tcPr>
          <w:p w14:paraId="19EF0C8B" w14:textId="77777777" w:rsidR="001F3B2B" w:rsidRPr="00B06120" w:rsidRDefault="001F3B2B" w:rsidP="008227E7">
            <w:pPr>
              <w:pStyle w:val="Tabletext"/>
            </w:pPr>
          </w:p>
        </w:tc>
        <w:tc>
          <w:tcPr>
            <w:tcW w:w="1555" w:type="dxa"/>
          </w:tcPr>
          <w:p w14:paraId="02C0F80F" w14:textId="77777777" w:rsidR="001F3B2B" w:rsidRPr="00B06120" w:rsidRDefault="001F3B2B" w:rsidP="008227E7">
            <w:pPr>
              <w:pStyle w:val="Tabletext"/>
            </w:pPr>
            <w:r w:rsidRPr="00B06120">
              <w:t>&gt; 10</w:t>
            </w:r>
          </w:p>
        </w:tc>
      </w:tr>
      <w:tr w:rsidR="001F3B2B" w:rsidRPr="00B06120" w14:paraId="42FB8B2C" w14:textId="77777777" w:rsidTr="00867C01">
        <w:tc>
          <w:tcPr>
            <w:tcW w:w="9493" w:type="dxa"/>
            <w:gridSpan w:val="4"/>
            <w:tcBorders>
              <w:bottom w:val="single" w:sz="4" w:space="0" w:color="auto"/>
            </w:tcBorders>
          </w:tcPr>
          <w:p w14:paraId="4D143B14" w14:textId="77777777" w:rsidR="001F3B2B" w:rsidRDefault="001F3B2B" w:rsidP="008227E7">
            <w:pPr>
              <w:pStyle w:val="Tabletext"/>
            </w:pPr>
            <w:r w:rsidRPr="00975A22">
              <w:rPr>
                <w:i/>
                <w:vertAlign w:val="superscript"/>
              </w:rPr>
              <w:t>a</w:t>
            </w:r>
            <w:r>
              <w:t xml:space="preserve"> Values calculated as described in the main text. </w:t>
            </w:r>
          </w:p>
          <w:p w14:paraId="1C2B44CF" w14:textId="2A653E4C" w:rsidR="001F3B2B" w:rsidRPr="00852CE2" w:rsidRDefault="001F3B2B" w:rsidP="008227E7">
            <w:pPr>
              <w:pStyle w:val="Tabletext"/>
              <w:rPr>
                <w:b/>
              </w:rPr>
            </w:pPr>
            <w:r w:rsidRPr="00975A22">
              <w:rPr>
                <w:i/>
                <w:vertAlign w:val="superscript"/>
              </w:rPr>
              <w:t>b</w:t>
            </w:r>
            <w:r w:rsidRPr="00975A22">
              <w:t xml:space="preserve"> </w:t>
            </w:r>
            <w:r>
              <w:t xml:space="preserve">Inhibition bands from </w:t>
            </w:r>
            <w:hyperlink r:id="rId30" w:history="1">
              <w:r w:rsidRPr="00A727F3">
                <w:rPr>
                  <w:rStyle w:val="Hyperlink"/>
                </w:rPr>
                <w:t>https://www.cyprotex.com/admepk/in-vitro-metabolism/cytochrome-p450-inhibition</w:t>
              </w:r>
            </w:hyperlink>
          </w:p>
        </w:tc>
      </w:tr>
    </w:tbl>
    <w:p w14:paraId="4716E5E2" w14:textId="77777777" w:rsidR="001F3B2B" w:rsidRDefault="001F3B2B" w:rsidP="001F3B2B">
      <w:pPr>
        <w:pStyle w:val="JCEbodytext"/>
      </w:pPr>
    </w:p>
    <w:p w14:paraId="547DF334" w14:textId="77777777" w:rsidR="001F3B2B" w:rsidRPr="00852CE2" w:rsidRDefault="001F3B2B" w:rsidP="00BB5FD2">
      <w:pPr>
        <w:pStyle w:val="Heading2"/>
      </w:pPr>
      <w:r w:rsidRPr="00852CE2">
        <w:t>PAMPA assays</w:t>
      </w:r>
    </w:p>
    <w:p w14:paraId="7EE80580" w14:textId="1B798ADD" w:rsidR="001F3B2B" w:rsidRDefault="001F3B2B" w:rsidP="008227E7">
      <w:r>
        <w:t xml:space="preserve">The </w:t>
      </w:r>
      <w:r w:rsidRPr="003D4132">
        <w:rPr>
          <w:i/>
        </w:rPr>
        <w:t>in vitro</w:t>
      </w:r>
      <w:r>
        <w:t xml:space="preserve"> parallel artificial membrane permeability assay (PAMPA) measures the extent to which compounds cross an artificial hexadecane or lipid membrane </w:t>
      </w:r>
      <w:r>
        <w:fldChar w:fldCharType="begin"/>
      </w:r>
      <w:r>
        <w:instrText xml:space="preserve"> ADDIN EN.CITE &lt;EndNote&gt;&lt;Cite&gt;&lt;RecNum&gt;5&lt;/RecNum&gt;&lt;DisplayText&gt;&lt;style face="superscript"&gt;24&lt;/style&gt;&lt;/DisplayText&gt;&lt;record&gt;&lt;rec-number&gt;5&lt;/rec-number&gt;&lt;foreign-keys&gt;&lt;key app="EN" db-id="vzf00xf0152xeretwdp5tv0nsrsraed29s5w" timestamp="1646327189"&gt;5&lt;/key&gt;&lt;/foreign-keys&gt;&lt;ref-type name="Book"&gt;6&lt;/ref-type&gt;&lt;contributors&gt;&lt;/contributors&gt;&lt;titles&gt;&lt;title&gt;Everything you need to know about ADME&lt;/title&gt;&lt;/titles&gt;&lt;edition&gt;4th&lt;/edition&gt;&lt;dates&gt;&lt;/dates&gt;&lt;pub-location&gt;Online&lt;/pub-</w:instrText>
      </w:r>
      <w:r>
        <w:lastRenderedPageBreak/>
        <w:instrText>location&gt;&lt;publisher&gt;Cyprotex&lt;/publisher&gt;&lt;urls&gt;&lt;related-urls&gt;&lt;url&gt;https://www.cyprotex.com/guides&lt;/url&gt;&lt;/related-urls&gt;&lt;/urls&gt;&lt;/record&gt;&lt;/Cite&gt;&lt;/EndNote&gt;</w:instrText>
      </w:r>
      <w:r>
        <w:fldChar w:fldCharType="separate"/>
      </w:r>
      <w:r w:rsidRPr="003140E4">
        <w:rPr>
          <w:noProof/>
          <w:vertAlign w:val="superscript"/>
        </w:rPr>
        <w:t>24</w:t>
      </w:r>
      <w:r>
        <w:fldChar w:fldCharType="end"/>
      </w:r>
      <w:r>
        <w:t xml:space="preserve"> and acts as a model of passive compound absorption across the gut wall. Once more, PAMPA reports an apparent permeability of the compound (P</w:t>
      </w:r>
      <w:r w:rsidRPr="00666D20">
        <w:rPr>
          <w:vertAlign w:val="subscript"/>
        </w:rPr>
        <w:t>app</w:t>
      </w:r>
      <w:r>
        <w:t xml:space="preserve">) and so the </w:t>
      </w:r>
      <w:proofErr w:type="spellStart"/>
      <w:r>
        <w:t>SwissADME</w:t>
      </w:r>
      <w:proofErr w:type="spellEnd"/>
      <w:r>
        <w:t xml:space="preserve"> prediction of GI permeability </w:t>
      </w:r>
      <w:r>
        <w:fldChar w:fldCharType="begin"/>
      </w:r>
      <w:r>
        <w:instrText xml:space="preserve"> ADDIN EN.CITE &lt;EndNote&gt;&lt;Cite&gt;&lt;Author&gt;Daina&lt;/Author&gt;&lt;Year&gt;2017&lt;/Year&gt;&lt;RecNum&gt;11&lt;/RecNum&gt;&lt;DisplayText&gt;&lt;style face="superscript"&gt;15&lt;/style&gt;&lt;/DisplayText&gt;&lt;record&gt;&lt;rec-number&gt;11&lt;/rec-number&gt;&lt;foreign-keys&gt;&lt;key app="EN" db-id="vzf00xf0152xeretwdp5tv0nsrsraed29s5w" timestamp="1649842181"&gt;11&lt;/key&gt;&lt;/foreign-keys&gt;&lt;ref-type name="Journal Article"&gt;17&lt;/ref-type&gt;&lt;contributors&gt;&lt;authors&gt;&lt;author&gt;Daina, A.&lt;/author&gt;&lt;author&gt;Michielin, O.&lt;/author&gt;&lt;author&gt;Zoete, V.&lt;/author&gt;&lt;/authors&gt;&lt;/contributors&gt;&lt;auth-address&gt;SIB Swiss Institute of Bioinformatics, Molecular Modeling Group, Quartier Sorge, Batiment Genopode, CH-1015 Lausanne, Switzerland.&amp;#xD;Department of Oncology, Centre Hospitalier Universitaire Vaudois, CH-1015 Lausanne, Switzerland.&amp;#xD;Ludwig Institute for Cancer Research, University of Lausanne, CH-1015 Lausanne, Switzerland.&lt;/auth-address&gt;&lt;titles&gt;&lt;title&gt;SwissADME: a free web tool to evaluate pharmacokinetics, drug-likeness and medicinal chemistry friendliness of small molecules&lt;/title&gt;&lt;secondary-title&gt;Sci Rep&lt;/secondary-title&gt;&lt;/titles&gt;&lt;periodical&gt;&lt;full-title&gt;Sci Rep&lt;/full-title&gt;&lt;/periodical&gt;&lt;pages&gt;42717&lt;/pages&gt;&lt;volume&gt;7&lt;/volume&gt;&lt;edition&gt;2017/03/04&lt;/edition&gt;&lt;keywords&gt;&lt;keyword&gt;Drug Discovery/*methods&lt;/keyword&gt;&lt;keyword&gt;Small Molecule Libraries/adverse effects/chemistry/pharmacokinetics/*pharmacology&lt;/keyword&gt;&lt;keyword&gt;*Software&lt;/keyword&gt;&lt;/keywords&gt;&lt;dates&gt;&lt;year&gt;2017&lt;/year&gt;&lt;pub-dates&gt;&lt;date&gt;Mar 3&lt;/date&gt;&lt;/pub-dates&gt;&lt;/dates&gt;&lt;isbn&gt;2045-2322 (Electronic)&amp;#xD;2045-2322 (Linking)&lt;/isbn&gt;&lt;accession-num&gt;28256516&lt;/accession-num&gt;&lt;urls&gt;&lt;related-urls&gt;&lt;url&gt;https://www.ncbi.nlm.nih.gov/pubmed/28256516&lt;/url&gt;&lt;/related-urls&gt;&lt;/urls&gt;&lt;custom2&gt;PMC5335600&lt;/custom2&gt;&lt;electronic-resource-num&gt;10.1038/srep42717&lt;/electronic-resource-num&gt;&lt;/record&gt;&lt;/Cite&gt;&lt;/EndNote&gt;</w:instrText>
      </w:r>
      <w:r>
        <w:fldChar w:fldCharType="separate"/>
      </w:r>
      <w:r w:rsidRPr="003140E4">
        <w:rPr>
          <w:noProof/>
          <w:vertAlign w:val="superscript"/>
        </w:rPr>
        <w:t>15</w:t>
      </w:r>
      <w:r>
        <w:fldChar w:fldCharType="end"/>
      </w:r>
      <w:r>
        <w:t xml:space="preserve"> is used to inform the value that we select for student compounds (guided by the values </w:t>
      </w:r>
      <w:r w:rsidR="006534B5">
        <w:fldChar w:fldCharType="begin"/>
      </w:r>
      <w:r w:rsidR="006534B5">
        <w:instrText xml:space="preserve"> REF _Ref150246632 \h </w:instrText>
      </w:r>
      <w:r w:rsidR="006534B5">
        <w:fldChar w:fldCharType="separate"/>
      </w:r>
      <w:r w:rsidR="00D6179F">
        <w:t xml:space="preserve">Table </w:t>
      </w:r>
      <w:r w:rsidR="00D6179F">
        <w:rPr>
          <w:noProof/>
        </w:rPr>
        <w:t>VI</w:t>
      </w:r>
      <w:r w:rsidR="006534B5">
        <w:fldChar w:fldCharType="end"/>
      </w:r>
      <w:r>
        <w:t xml:space="preserve">). </w:t>
      </w:r>
    </w:p>
    <w:p w14:paraId="26280A1F" w14:textId="77777777" w:rsidR="001F3B2B" w:rsidRPr="00852CE2" w:rsidRDefault="001F3B2B" w:rsidP="00BB5FD2">
      <w:pPr>
        <w:pStyle w:val="Heading2"/>
      </w:pPr>
      <w:r w:rsidRPr="00852CE2">
        <w:t>Liver microsomal stability assays</w:t>
      </w:r>
    </w:p>
    <w:p w14:paraId="6918FC3C" w14:textId="77777777" w:rsidR="001F3B2B" w:rsidRDefault="001F3B2B" w:rsidP="008227E7">
      <w:r>
        <w:t xml:space="preserve">The majority of drug metabolism in the human body occurs in the </w:t>
      </w:r>
      <w:proofErr w:type="gramStart"/>
      <w:r>
        <w:t>liver, and</w:t>
      </w:r>
      <w:proofErr w:type="gramEnd"/>
      <w:r>
        <w:t xml:space="preserve"> estimates of the metabolic stability of a compound are often obtained by </w:t>
      </w:r>
      <w:r w:rsidRPr="003D4132">
        <w:rPr>
          <w:i/>
        </w:rPr>
        <w:t>in vitro</w:t>
      </w:r>
      <w:r>
        <w:t xml:space="preserve"> experiments on different subcellular fractions of liver cells. Assays using liver microsomes are popular since microsomes contain many of the relevant oxidative enzymes (including CYP enzymes), and these assays report an intrinsic clearance value, </w:t>
      </w:r>
      <w:proofErr w:type="spellStart"/>
      <w:r>
        <w:t>CL</w:t>
      </w:r>
      <w:r w:rsidRPr="0000531A">
        <w:rPr>
          <w:vertAlign w:val="subscript"/>
        </w:rPr>
        <w:t>int</w:t>
      </w:r>
      <w:proofErr w:type="spellEnd"/>
      <w:r w:rsidRPr="00B05CF4">
        <w:t xml:space="preserve"> </w:t>
      </w:r>
      <w:r>
        <w:fldChar w:fldCharType="begin"/>
      </w:r>
      <w:r>
        <w:instrText xml:space="preserve"> ADDIN EN.CITE &lt;EndNote&gt;&lt;Cite&gt;&lt;RecNum&gt;5&lt;/RecNum&gt;&lt;DisplayText&gt;&lt;style face="superscript"&gt;24&lt;/style&gt;&lt;/DisplayText&gt;&lt;record&gt;&lt;rec-number&gt;5&lt;/rec-number&gt;&lt;foreign-keys&gt;&lt;key app="EN" db-id="vzf00xf0152xeretwdp5tv0nsrsraed29s5w" timestamp="1646327189"&gt;5&lt;/key&gt;&lt;/foreign-keys&gt;&lt;ref-type name="Book"&gt;6&lt;/ref-type&gt;&lt;contributors&gt;&lt;/contributors&gt;&lt;titles&gt;&lt;title&gt;Everything you need to know about ADME&lt;/title&gt;&lt;/titles&gt;&lt;edition&gt;4th&lt;/edition&gt;&lt;dates&gt;&lt;/dates&gt;&lt;pub-location&gt;Online&lt;/pub-location&gt;&lt;publisher&gt;Cyprotex&lt;/publisher&gt;&lt;urls&gt;&lt;related-urls&gt;&lt;url&gt;https://www.cyprotex.com/guides&lt;/url&gt;&lt;/related-urls&gt;&lt;/urls&gt;&lt;/record&gt;&lt;/Cite&gt;&lt;/EndNote&gt;</w:instrText>
      </w:r>
      <w:r>
        <w:fldChar w:fldCharType="separate"/>
      </w:r>
      <w:r w:rsidRPr="003140E4">
        <w:rPr>
          <w:noProof/>
          <w:vertAlign w:val="superscript"/>
        </w:rPr>
        <w:t>24</w:t>
      </w:r>
      <w:r>
        <w:fldChar w:fldCharType="end"/>
      </w:r>
      <w:r>
        <w:t>.</w:t>
      </w:r>
    </w:p>
    <w:p w14:paraId="7E9173BE" w14:textId="225C650A" w:rsidR="001F3B2B" w:rsidRDefault="001F3B2B" w:rsidP="008227E7">
      <w:r>
        <w:t xml:space="preserve">When students request a liver microsomal stability assay, the online prediction tool </w:t>
      </w:r>
      <w:proofErr w:type="spellStart"/>
      <w:r>
        <w:t>PredMS</w:t>
      </w:r>
      <w:proofErr w:type="spellEnd"/>
      <w:r>
        <w:t xml:space="preserve"> (available at </w:t>
      </w:r>
      <w:hyperlink r:id="rId31" w:history="1">
        <w:r w:rsidRPr="00B7157D">
          <w:rPr>
            <w:rStyle w:val="Hyperlink"/>
          </w:rPr>
          <w:t>https://predms.netlify.app/</w:t>
        </w:r>
      </w:hyperlink>
      <w:r>
        <w:t xml:space="preserve">) </w:t>
      </w:r>
      <w:r>
        <w:fldChar w:fldCharType="begin"/>
      </w:r>
      <w:r>
        <w:instrText xml:space="preserve"> ADDIN EN.CITE &lt;EndNote&gt;&lt;Cite&gt;&lt;Author&gt;Ryu&lt;/Author&gt;&lt;Year&gt;2021&lt;/Year&gt;&lt;RecNum&gt;13&lt;/RecNum&gt;&lt;DisplayText&gt;&lt;style face="superscript"&gt;27&lt;/style&gt;&lt;/DisplayText&gt;&lt;record&gt;&lt;rec-number&gt;13&lt;/rec-number&gt;&lt;foreign-keys&gt;&lt;key app="EN" db-id="vzf00xf0152xeretwdp5tv0nsrsraed29s5w" timestamp="1649845400"&gt;13&lt;/key&gt;&lt;/foreign-keys&gt;&lt;ref-type name="Journal Article"&gt;17&lt;/ref-type&gt;&lt;contributors&gt;&lt;authors&gt;&lt;author&gt;Ryu, J. Y.&lt;/author&gt;&lt;author&gt;Lee, J. </w:instrText>
      </w:r>
      <w:r>
        <w:lastRenderedPageBreak/>
        <w:instrText>H.&lt;/author&gt;&lt;author&gt;Lee, B. H.&lt;/author&gt;&lt;author&gt;Song, J. S.&lt;/author&gt;&lt;author&gt;Ahn, S.&lt;/author&gt;&lt;author&gt;Oh, K. S.&lt;/author&gt;&lt;/authors&gt;&lt;/contributors&gt;&lt;auth-address&gt;Department of Biotechnology, Duksung Women&amp;apos;s University, 33, Samyang-ro 144-gil, Dobong-gu, Seoul, 01369, Republic of Korea.&amp;#xD;Data Convergence Drug Research Center, Korea Research Institute of Chemical Technology, Daejeon, Republic of Korea.&amp;#xD;Department of Medicinal and Pharmaceutical Chemistry, University of Science and Technology, 176 Gajeong-ro, Yuseong, Daejeon, 34129, Republic of Korea.&lt;/auth-address&gt;&lt;titles&gt;&lt;title&gt;PredMS: a random Forest model for predicting metabolic stability of drug candidates in human liver microsomes&lt;/title&gt;&lt;secondary-title&gt;Bioinformatics&lt;/secondary-title&gt;&lt;/titles&gt;&lt;periodical&gt;&lt;full-title&gt;Bioinformatics&lt;/full-title&gt;&lt;/periodical&gt;&lt;edition&gt;2021/09/14&lt;/edition&gt;&lt;dates&gt;&lt;year&gt;2021&lt;/year&gt;&lt;pub-dates&gt;&lt;date&gt;Sep 13&lt;/date&gt;&lt;/pub-dates&gt;&lt;/dates&gt;&lt;isbn&gt;1367-4811 (Electronic)&amp;#xD;1367-4803 (Linking)&lt;/isbn&gt;&lt;accession-num&gt;34515778&lt;/accession-num&gt;&lt;urls&gt;&lt;related-urls&gt;&lt;url&gt;https://www.ncbi.nlm.nih.gov/pubmed/34515778&lt;/url&gt;&lt;/related-urls&gt;&lt;/urls&gt;&lt;electronic-resource-num&gt;10.1093/bioinformatics/btab547&lt;/electronic-resource-num&gt;&lt;/record&gt;&lt;/Cite&gt;&lt;/EndNote&gt;</w:instrText>
      </w:r>
      <w:r>
        <w:fldChar w:fldCharType="separate"/>
      </w:r>
      <w:r w:rsidRPr="003140E4">
        <w:rPr>
          <w:noProof/>
          <w:vertAlign w:val="superscript"/>
        </w:rPr>
        <w:t>27</w:t>
      </w:r>
      <w:r>
        <w:fldChar w:fldCharType="end"/>
      </w:r>
      <w:r>
        <w:t xml:space="preserve"> is used to obtain a probability of compound stability, </w:t>
      </w:r>
      <w:proofErr w:type="spellStart"/>
      <w:r>
        <w:t>P</w:t>
      </w:r>
      <w:r w:rsidRPr="0000531A">
        <w:rPr>
          <w:vertAlign w:val="subscript"/>
        </w:rPr>
        <w:t>stable</w:t>
      </w:r>
      <w:proofErr w:type="spellEnd"/>
      <w:r>
        <w:t xml:space="preserve">. Compounds for which </w:t>
      </w:r>
      <w:proofErr w:type="spellStart"/>
      <w:r>
        <w:t>P</w:t>
      </w:r>
      <w:r w:rsidRPr="0000531A">
        <w:rPr>
          <w:vertAlign w:val="subscript"/>
        </w:rPr>
        <w:t>stable</w:t>
      </w:r>
      <w:proofErr w:type="spellEnd"/>
      <w:r>
        <w:t xml:space="preserve"> &lt; 0.5 are likely to be unstable, compounds for which </w:t>
      </w:r>
      <w:proofErr w:type="spellStart"/>
      <w:r>
        <w:t>P</w:t>
      </w:r>
      <w:r w:rsidRPr="0000531A">
        <w:rPr>
          <w:vertAlign w:val="subscript"/>
        </w:rPr>
        <w:t>stable</w:t>
      </w:r>
      <w:proofErr w:type="spellEnd"/>
      <w:r>
        <w:t xml:space="preserve"> &gt; 0.5 are likely to be stable. Based on the </w:t>
      </w:r>
      <w:proofErr w:type="spellStart"/>
      <w:r>
        <w:t>PredMS</w:t>
      </w:r>
      <w:proofErr w:type="spellEnd"/>
      <w:r>
        <w:t xml:space="preserve"> output we then choose a value of </w:t>
      </w:r>
      <w:proofErr w:type="spellStart"/>
      <w:r>
        <w:t>CL</w:t>
      </w:r>
      <w:r w:rsidRPr="00B05CF4">
        <w:rPr>
          <w:vertAlign w:val="subscript"/>
        </w:rPr>
        <w:t>int</w:t>
      </w:r>
      <w:proofErr w:type="spellEnd"/>
      <w:r>
        <w:t xml:space="preserve"> to report to the students using the guide values in </w:t>
      </w:r>
      <w:r w:rsidR="006534B5">
        <w:fldChar w:fldCharType="begin"/>
      </w:r>
      <w:r w:rsidR="006534B5">
        <w:instrText xml:space="preserve"> REF _Ref150246632 \h </w:instrText>
      </w:r>
      <w:r w:rsidR="006534B5">
        <w:fldChar w:fldCharType="separate"/>
      </w:r>
      <w:r w:rsidR="00D6179F">
        <w:t xml:space="preserve">Table </w:t>
      </w:r>
      <w:r w:rsidR="00D6179F">
        <w:rPr>
          <w:noProof/>
        </w:rPr>
        <w:t>VI</w:t>
      </w:r>
      <w:r w:rsidR="006534B5">
        <w:fldChar w:fldCharType="end"/>
      </w:r>
      <w:r>
        <w:t xml:space="preserve"> (calculated as detailed below).</w:t>
      </w:r>
    </w:p>
    <w:p w14:paraId="2D123A15" w14:textId="3DF88F1E" w:rsidR="001F3B2B" w:rsidRDefault="001F3B2B" w:rsidP="008227E7">
      <w:r>
        <w:t xml:space="preserve">The relationship between </w:t>
      </w:r>
      <w:proofErr w:type="spellStart"/>
      <w:r>
        <w:t>CL</w:t>
      </w:r>
      <w:r w:rsidRPr="00E96176">
        <w:rPr>
          <w:vertAlign w:val="subscript"/>
        </w:rPr>
        <w:t>int</w:t>
      </w:r>
      <w:proofErr w:type="spellEnd"/>
      <w:r w:rsidRPr="003127CE">
        <w:t>,</w:t>
      </w:r>
      <w:r>
        <w:t xml:space="preserve"> extraction ratio (E), liver blood flow (Q</w:t>
      </w:r>
      <w:r w:rsidRPr="00E96176">
        <w:rPr>
          <w:vertAlign w:val="subscript"/>
        </w:rPr>
        <w:t>H</w:t>
      </w:r>
      <w:r>
        <w:t>), microsomal protein per gram of liver (MPPGL), liver mass (</w:t>
      </w:r>
      <w:proofErr w:type="spellStart"/>
      <w:r>
        <w:t>m</w:t>
      </w:r>
      <w:r w:rsidRPr="00825923">
        <w:rPr>
          <w:vertAlign w:val="subscript"/>
        </w:rPr>
        <w:t>liver</w:t>
      </w:r>
      <w:proofErr w:type="spellEnd"/>
      <w:r>
        <w:t>) and fraction of drug unbound in blood plasma (f</w:t>
      </w:r>
      <w:r w:rsidRPr="00E96176">
        <w:rPr>
          <w:vertAlign w:val="subscript"/>
        </w:rPr>
        <w:t>u</w:t>
      </w:r>
      <w:r>
        <w:t xml:space="preserve">) is given in equation </w:t>
      </w:r>
      <w:r>
        <w:fldChar w:fldCharType="begin"/>
      </w:r>
      <w:r>
        <w:instrText xml:space="preserve"> GOTOBUTTON ZEqnNum787782  \* MERGEFORMAT </w:instrText>
      </w:r>
      <w:r>
        <w:fldChar w:fldCharType="begin"/>
      </w:r>
      <w:r>
        <w:instrText xml:space="preserve"> REF ZEqnNum787782 \* Charformat \! \* MERGEFORMAT </w:instrText>
      </w:r>
      <w:r>
        <w:fldChar w:fldCharType="separate"/>
      </w:r>
      <w:r w:rsidR="00D6179F">
        <w:instrText>(</w:instrText>
      </w:r>
      <w:r w:rsidR="00D6179F">
        <w:instrText>3</w:instrText>
      </w:r>
      <w:r w:rsidR="00D6179F">
        <w:instrText>)</w:instrText>
      </w:r>
      <w:r>
        <w:fldChar w:fldCharType="end"/>
      </w:r>
      <w:r>
        <w:fldChar w:fldCharType="end"/>
      </w:r>
      <w:r>
        <w:t xml:space="preserve"> </w:t>
      </w:r>
      <w:r>
        <w:fldChar w:fldCharType="begin"/>
      </w:r>
      <w:r>
        <w:instrText xml:space="preserve"> ADDIN EN.CITE &lt;EndNote&gt;&lt;Cite&gt;&lt;Author&gt;Houston&lt;/Author&gt;&lt;Year&gt;1994&lt;/Year&gt;&lt;RecNum&gt;18&lt;/RecNum&gt;&lt;DisplayText&gt;&lt;style face="superscript"&gt;28&lt;/style&gt;&lt;/DisplayText&gt;&lt;record&gt;&lt;rec-number&gt;18&lt;/rec-number&gt;&lt;foreign-keys&gt;&lt;key app="EN" db-id="vzf00xf0152xeretwdp5tv0nsrsraed29s5w" timestamp="1652353361"&gt;18&lt;/key&gt;&lt;/foreign-keys&gt;&lt;ref-type name="Journal Article"&gt;17&lt;/ref-type&gt;&lt;contributors&gt;&lt;authors&gt;&lt;author&gt;Houston, J. B.&lt;/author&gt;&lt;/authors&gt;&lt;/contributors&gt;&lt;auth-address&gt;Department of Pharmacy, University of Manchester, U.K.&lt;/auth-address&gt;&lt;titles&gt;&lt;title&gt;Utility of in vitro drug metabolism data in predicting in vivo metabolic clearance&lt;/title&gt;&lt;secondary-title&gt;Biochem Pharmacol&lt;/secondary-title&gt;&lt;/titles&gt;&lt;periodical&gt;&lt;full-title&gt;Biochem Pharmacol&lt;/full-title&gt;&lt;/periodical&gt;&lt;pages&gt;1469-79&lt;/pages&gt;&lt;volume&gt;47&lt;/volume&gt;&lt;number&gt;9&lt;/number&gt;&lt;edition&gt;1994/04/29&lt;/edition&gt;&lt;keywords&gt;&lt;keyword&gt;Animals&lt;/keyword&gt;&lt;keyword&gt;*Biotransformation&lt;/keyword&gt;&lt;keyword&gt;In Vitro Techniques&lt;/keyword&gt;&lt;keyword&gt;Metabolic Clearance Rate&lt;/keyword&gt;&lt;keyword&gt;Microsomes, Liver/*enzymology&lt;/keyword&gt;&lt;keyword&gt;Pharmaceutical Preparations/*metabolism&lt;/keyword&gt;&lt;keyword&gt;Pharmacokinetics&lt;/keyword&gt;&lt;/keywords&gt;&lt;dates&gt;&lt;year&gt;1994&lt;/year&gt;&lt;pub-dates&gt;&lt;date&gt;Apr 29&lt;/date&gt;&lt;/pub-dates&gt;&lt;/dates&gt;&lt;isbn&gt;0006-2952 (Print)&amp;#xD;0006-2952 (Linking)&lt;/isbn&gt;&lt;accession-num&gt;8185657&lt;/accession-num&gt;&lt;urls&gt;&lt;related-urls&gt;&lt;url&gt;https://www.ncbi.nlm.nih.gov/pubmed/8185657&lt;/url&gt;&lt;/related-urls&gt;&lt;/urls&gt;&lt;electronic-resource-num&gt;10.1016/0006-2952(94)90520-7&lt;/electronic-resource-num&gt;&lt;/record&gt;&lt;/Cite&gt;&lt;/EndNote&gt;</w:instrText>
      </w:r>
      <w:r>
        <w:fldChar w:fldCharType="separate"/>
      </w:r>
      <w:r w:rsidRPr="003140E4">
        <w:rPr>
          <w:noProof/>
          <w:vertAlign w:val="superscript"/>
        </w:rPr>
        <w:t>28</w:t>
      </w:r>
      <w:r>
        <w:fldChar w:fldCharType="end"/>
      </w:r>
      <w:r>
        <w:t xml:space="preserve">. Using the approach taken by the </w:t>
      </w:r>
      <w:proofErr w:type="spellStart"/>
      <w:r>
        <w:t>Cyprotex</w:t>
      </w:r>
      <w:proofErr w:type="spellEnd"/>
      <w:r>
        <w:t xml:space="preserve"> (</w:t>
      </w:r>
      <w:hyperlink r:id="rId32" w:history="1">
        <w:r w:rsidRPr="00A727F3">
          <w:rPr>
            <w:rStyle w:val="Hyperlink"/>
          </w:rPr>
          <w:t>https://www.cyprotex.com/admepk/in-vitro-metabolism/microsomal-stability</w:t>
        </w:r>
      </w:hyperlink>
      <w:r>
        <w:t xml:space="preserve">) and given in ref </w:t>
      </w:r>
      <w:r>
        <w:fldChar w:fldCharType="begin">
          <w:fldData xml:space="preserve">PEVuZE5vdGU+PENpdGU+PFJlY051bT4xNzwvUmVjTnVtPjxEaXNwbGF5VGV4dD48c3R5bGUgZmFj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</w:fldData>
        </w:fldChar>
      </w:r>
      <w:r>
        <w:instrText xml:space="preserve"> ADDIN EN.CITE </w:instrText>
      </w:r>
      <w:r>
        <w:fldChar w:fldCharType="begin">
          <w:fldData xml:space="preserve">PEVuZE5vdGU+PENpdGU+PFJlY051bT4xNzwvUmVjTnVtPjxEaXNwbGF5VGV4dD48c3R5bGUgZmFj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</w:fldData>
        </w:fldChar>
      </w:r>
      <w:r>
        <w:instrText xml:space="preserve"> ADDIN EN.CITE.DATA </w:instrText>
      </w:r>
      <w:r>
        <w:fldChar w:fldCharType="end"/>
      </w:r>
      <w:r>
        <w:fldChar w:fldCharType="separate"/>
      </w:r>
      <w:r w:rsidRPr="003140E4">
        <w:rPr>
          <w:noProof/>
          <w:vertAlign w:val="superscript"/>
        </w:rPr>
        <w:t>29</w:t>
      </w:r>
      <w:r>
        <w:fldChar w:fldCharType="end"/>
      </w:r>
      <w:r>
        <w:t xml:space="preserve"> and assuming liver blood flow of 1450 ml min</w:t>
      </w:r>
      <w:r w:rsidRPr="003127CE">
        <w:rPr>
          <w:vertAlign w:val="superscript"/>
        </w:rPr>
        <w:t>-1</w:t>
      </w:r>
      <w:r>
        <w:t xml:space="preserve"> </w:t>
      </w:r>
      <w:r>
        <w:fldChar w:fldCharType="begin"/>
      </w:r>
      <w:r>
        <w:instrText xml:space="preserve"> ADDIN EN.CITE &lt;EndNote&gt;&lt;Cite&gt;&lt;Author&gt;Davies&lt;/Author&gt;&lt;Year&gt;1993&lt;/Year&gt;&lt;RecNum&gt;19&lt;/RecNum&gt;&lt;DisplayText&gt;&lt;style face="superscript"&gt;30&lt;/style&gt;&lt;/DisplayText&gt;&lt;record&gt;&lt;rec-number&gt;19&lt;/rec-number&gt;&lt;foreign-keys&gt;&lt;key app="EN" db-id="vzf00xf0152xeretwdp5tv0nsrsraed29s5w" timestamp="1652353758"&gt;19&lt;/key&gt;&lt;/foreign-keys&gt;&lt;ref-type name="Journal Article"&gt;17&lt;/ref-type&gt;&lt;contributors&gt;&lt;authors&gt;&lt;author&gt;Davies, B.&lt;/author&gt;&lt;author&gt;Morris, T.&lt;/author&gt;&lt;/authors&gt;&lt;/contributors&gt;&lt;auth-address&gt;SmithKline Beecham Pharmaceuticals, King of Prussia, Pennsylvania 19406.&lt;/auth-address&gt;&lt;titles&gt;&lt;title&gt;Physiological parameters in laboratory animals and humans&lt;/title&gt;&lt;secondary-title&gt;Pharm Res&lt;/secondary-</w:instrText>
      </w:r>
      <w:r>
        <w:lastRenderedPageBreak/>
        <w:instrText>title&gt;&lt;/titles&gt;&lt;periodical&gt;&lt;full-title&gt;Pharm Res&lt;/full-title&gt;&lt;/periodical&gt;&lt;pages&gt;1093-5&lt;/pages&gt;&lt;volume&gt;10&lt;/volume&gt;&lt;number&gt;7&lt;/number&gt;&lt;edition&gt;1993/07/01&lt;/edition&gt;&lt;keywords&gt;&lt;keyword&gt;Animals&lt;/keyword&gt;&lt;keyword&gt;Animals, Laboratory/*physiology&lt;/keyword&gt;&lt;keyword&gt;Humans&lt;/keyword&gt;&lt;keyword&gt;Physiology/*standards&lt;/keyword&gt;&lt;keyword&gt;Reference Values&lt;/keyword&gt;&lt;keyword&gt;Species Specificity&lt;/keyword&gt;&lt;/keywords&gt;&lt;dates&gt;&lt;year&gt;1993&lt;/year&gt;&lt;pub-dates&gt;&lt;date&gt;Jul&lt;/date&gt;&lt;/pub-dates&gt;&lt;/dates&gt;&lt;isbn&gt;0724-8741 (Print)&amp;#xD;0724-8741 (Linking)&lt;/isbn&gt;&lt;accession-num&gt;8378254&lt;/accession-num&gt;&lt;urls&gt;&lt;related-urls&gt;&lt;url&gt;https://www.ncbi.nlm.nih.gov/pubmed/8378254&lt;/url&gt;&lt;/related-urls&gt;&lt;/urls&gt;&lt;electronic-resource-num&gt;10.1023/a:1018943613122&lt;/electronic-resource-num&gt;&lt;/record&gt;&lt;/Cite&gt;&lt;/EndNote&gt;</w:instrText>
      </w:r>
      <w:r>
        <w:fldChar w:fldCharType="separate"/>
      </w:r>
      <w:r w:rsidRPr="003140E4">
        <w:rPr>
          <w:noProof/>
          <w:vertAlign w:val="superscript"/>
        </w:rPr>
        <w:t>30</w:t>
      </w:r>
      <w:r>
        <w:fldChar w:fldCharType="end"/>
      </w:r>
      <w:r>
        <w:t xml:space="preserve">, liver mass of 1800 g </w:t>
      </w:r>
      <w:r>
        <w:fldChar w:fldCharType="begin"/>
      </w:r>
      <w:r>
        <w:instrText xml:space="preserve"> ADDIN EN.CITE &lt;EndNote&gt;&lt;Cite&gt;&lt;Author&gt;Davies&lt;/Author&gt;&lt;Year&gt;1993&lt;/Year&gt;&lt;RecNum&gt;19&lt;/RecNum&gt;&lt;DisplayText&gt;&lt;style face="superscript"&gt;30&lt;/style&gt;&lt;/DisplayText&gt;&lt;record&gt;&lt;rec-number&gt;19&lt;/rec-number&gt;&lt;foreign-keys&gt;&lt;key app="EN" db-id="vzf00xf0152xeretwdp5tv0nsrsraed29s5w" timestamp="1652353758"&gt;19&lt;/key&gt;&lt;/foreign-keys&gt;&lt;ref-type name="Journal Article"&gt;17&lt;/ref-type&gt;&lt;contributors&gt;&lt;authors&gt;&lt;author&gt;Davies, B.&lt;/author&gt;&lt;author&gt;Morris, T.&lt;/author&gt;&lt;/authors&gt;&lt;/contributors&gt;&lt;auth-address&gt;SmithKline Beecham Pharmaceuticals, King of Prussia, Pennsylvania 19406.&lt;/auth-address&gt;&lt;titles&gt;&lt;title&gt;Physiological parameters in laboratory animals and humans&lt;/title&gt;&lt;secondary-title&gt;Pharm Res&lt;/secondary-title&gt;&lt;/titles&gt;&lt;periodical&gt;&lt;full-title&gt;Pharm Res&lt;/full-title&gt;&lt;/periodical&gt;&lt;pages&gt;1093-5&lt;/pages&gt;&lt;volume&gt;10&lt;/volume&gt;&lt;number&gt;7&lt;/number&gt;&lt;edition&gt;1993/07/01&lt;/edition&gt;&lt;keywords&gt;&lt;keyword&gt;Animals&lt;/keyword&gt;&lt;keyword&gt;Animals, Laboratory/*physiology&lt;/keyword&gt;&lt;keyword&gt;Humans&lt;/keyword&gt;&lt;keyword&gt;Physiology/*standards&lt;/keyword&gt;&lt;keyword&gt;Reference Values&lt;/keyword&gt;&lt;keyword&gt;Species Specificity&lt;/keyword&gt;&lt;/keywords&gt;&lt;dates&gt;&lt;year&gt;1993&lt;/year&gt;&lt;pub-dates&gt;&lt;date&gt;Jul&lt;/date&gt;&lt;/pub-dates&gt;&lt;/dates&gt;&lt;isbn&gt;0724-8741 (Print)&amp;#xD;0724-8741 (Linking)&lt;/isbn&gt;&lt;accession-num&gt;8378254&lt;/accession-num&gt;&lt;urls&gt;&lt;related-urls&gt;&lt;url&gt;https://www.ncbi.nlm.nih.gov/pubmed/8378254&lt;/url&gt;&lt;/related-urls&gt;&lt;/urls&gt;&lt;electronic-resource-num&gt;10.1023/a:1018943613122&lt;/electronic-resource-num&gt;&lt;/record&gt;&lt;/Cite&gt;&lt;/EndNote&gt;</w:instrText>
      </w:r>
      <w:r>
        <w:fldChar w:fldCharType="separate"/>
      </w:r>
      <w:r w:rsidRPr="003140E4">
        <w:rPr>
          <w:noProof/>
          <w:vertAlign w:val="superscript"/>
        </w:rPr>
        <w:t>30</w:t>
      </w:r>
      <w:r>
        <w:fldChar w:fldCharType="end"/>
      </w:r>
      <w:r>
        <w:t xml:space="preserve"> and completely free drug (</w:t>
      </w:r>
      <w:proofErr w:type="spellStart"/>
      <w:r w:rsidRPr="005A118E">
        <w:rPr>
          <w:i/>
        </w:rPr>
        <w:t>ie</w:t>
      </w:r>
      <w:proofErr w:type="spellEnd"/>
      <w:r>
        <w:t xml:space="preserve"> f</w:t>
      </w:r>
      <w:r w:rsidRPr="00E96176">
        <w:rPr>
          <w:vertAlign w:val="subscript"/>
        </w:rPr>
        <w:t>u</w:t>
      </w:r>
      <w:r>
        <w:t xml:space="preserve"> = 1), boundary values of E = 0.3 and E = 0.7 were used to calculate clearance values for low and high clearance respectively.</w:t>
      </w:r>
    </w:p>
    <w:p w14:paraId="2F4B0D6C" w14:textId="27911F58" w:rsidR="001F3B2B" w:rsidRDefault="001F3B2B" w:rsidP="008227E7">
      <w:pPr>
        <w:pStyle w:val="JCEEquation"/>
      </w:pPr>
      <w:r>
        <w:tab/>
      </w:r>
      <w:r w:rsidRPr="00E96176">
        <w:rPr>
          <w:position w:val="-32"/>
        </w:rPr>
        <w:object w:dxaOrig="2360" w:dyaOrig="700" w14:anchorId="5ED504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8.6pt;height:34.75pt" o:ole="">
            <v:imagedata r:id="rId33" o:title=""/>
          </v:shape>
          <o:OLEObject Type="Embed" ProgID="Equation.DSMT4" ShapeID="_x0000_i1031" DrawAspect="Content" ObjectID="_1760860445" r:id="rId34"/>
        </w:object>
      </w:r>
      <w:r>
        <w:t xml:space="preserve"> </w:t>
      </w:r>
      <w:r>
        <w:tab/>
      </w:r>
      <w:r>
        <w:fldChar w:fldCharType="begin"/>
      </w:r>
      <w:r>
        <w:instrText xml:space="preserve"> MACROBUTTON MTPlaceRef \* MERGEFORMAT </w:instrText>
      </w:r>
      <w:r>
        <w:fldChar w:fldCharType="begin"/>
      </w:r>
      <w:r>
        <w:instrText xml:space="preserve"> SEQ MTEqn \h </w:instrText>
      </w:r>
      <w:r w:rsidR="00BA1DEA">
        <w:instrText xml:space="preserve">\r3 </w:instrText>
      </w:r>
      <w:r>
        <w:instrText xml:space="preserve">\* MERGEFORMAT </w:instrText>
      </w:r>
      <w:r>
        <w:fldChar w:fldCharType="end"/>
      </w:r>
      <w:bookmarkStart w:id="4" w:name="ZEqnNum787782"/>
      <w:r>
        <w:instrText>(</w:instrText>
      </w:r>
      <w:r>
        <w:rPr>
          <w:noProof/>
        </w:rPr>
        <w:fldChar w:fldCharType="begin"/>
      </w:r>
      <w:r>
        <w:rPr>
          <w:noProof/>
        </w:rPr>
        <w:instrText xml:space="preserve"> SEQ MTEqn \c \* Arabic \* MERGEFORMAT </w:instrText>
      </w:r>
      <w:r>
        <w:rPr>
          <w:noProof/>
        </w:rPr>
        <w:fldChar w:fldCharType="separate"/>
      </w:r>
      <w:r w:rsidR="00D6179F">
        <w:rPr>
          <w:noProof/>
        </w:rPr>
        <w:instrText>3</w:instrText>
      </w:r>
      <w:r>
        <w:rPr>
          <w:noProof/>
        </w:rPr>
        <w:fldChar w:fldCharType="end"/>
      </w:r>
      <w:r>
        <w:instrText>)</w:instrText>
      </w:r>
      <w:bookmarkEnd w:id="4"/>
      <w:r>
        <w:fldChar w:fldCharType="end"/>
      </w:r>
    </w:p>
    <w:p w14:paraId="6D4EC13F" w14:textId="77777777" w:rsidR="001F3B2B" w:rsidRPr="00852CE2" w:rsidRDefault="001F3B2B" w:rsidP="00BB5FD2">
      <w:pPr>
        <w:pStyle w:val="Heading2"/>
      </w:pPr>
      <w:r w:rsidRPr="00852CE2">
        <w:t>CYP inhibition</w:t>
      </w:r>
    </w:p>
    <w:p w14:paraId="01588600" w14:textId="77777777" w:rsidR="001F3B2B" w:rsidRDefault="001F3B2B" w:rsidP="008227E7">
      <w:r>
        <w:t xml:space="preserve">Cytochrome P450 (CYP) superfamily enzymes are monooxygenases, a handful of which are responsible for the majority of oxidative drug metabolism and elimination </w:t>
      </w:r>
      <w:r>
        <w:fldChar w:fldCharType="begin">
          <w:fldData xml:space="preserve">PEVuZE5vdGU+PENpdGU+PEF1dGhvcj5XaWxraW5zb248L0F1dGhvcj48WWVhcj4yMDA1PC9ZZWFy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</w:fldData>
        </w:fldChar>
      </w:r>
      <w:r>
        <w:instrText xml:space="preserve"> ADDIN EN.CITE </w:instrText>
      </w:r>
      <w:r>
        <w:fldChar w:fldCharType="begin">
          <w:fldData xml:space="preserve">PEVuZE5vdGU+PENpdGU+PEF1dGhvcj5XaWxraW5zb248L0F1dGhvcj48WWVhcj4yMDA1PC9ZZWFy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</w:fldData>
        </w:fldChar>
      </w:r>
      <w:r>
        <w:instrText xml:space="preserve"> ADDIN EN.CITE.DATA </w:instrText>
      </w:r>
      <w:r>
        <w:fldChar w:fldCharType="end"/>
      </w:r>
      <w:r>
        <w:fldChar w:fldCharType="separate"/>
      </w:r>
      <w:r w:rsidRPr="003140E4">
        <w:rPr>
          <w:noProof/>
          <w:vertAlign w:val="superscript"/>
        </w:rPr>
        <w:t>31</w:t>
      </w:r>
      <w:r>
        <w:fldChar w:fldCharType="end"/>
      </w:r>
      <w:r>
        <w:t xml:space="preserve">. When students request that assays are carried out to determine CYP inhibition, we assume that an </w:t>
      </w:r>
      <w:r w:rsidRPr="00474729">
        <w:t>IC</w:t>
      </w:r>
      <w:r w:rsidRPr="00474729">
        <w:rPr>
          <w:vertAlign w:val="subscript"/>
        </w:rPr>
        <w:t>50</w:t>
      </w:r>
      <w:r>
        <w:t xml:space="preserve"> value has been determined for the inhibition of the CYP enzymes in liver microsomes by the compound of interest. In this assay, the amount of a defined CYP substrate remaining after the assay duration (expressed as a percentage) is determined using LC-MS/MS. </w:t>
      </w:r>
    </w:p>
    <w:p w14:paraId="3C196812" w14:textId="20C3E93A" w:rsidR="001F3B2B" w:rsidRDefault="001F3B2B" w:rsidP="008227E7">
      <w:r>
        <w:t xml:space="preserve">We use </w:t>
      </w:r>
      <w:proofErr w:type="spellStart"/>
      <w:r>
        <w:t>SwissADME</w:t>
      </w:r>
      <w:proofErr w:type="spellEnd"/>
      <w:r>
        <w:t xml:space="preserve"> to predict whether the student compound is likely to be a substrate for five different CYP enzymes (CYP1A2, CYP2C19, CYP2C9, CYP2D6 and CYP3A4) and use this to choose an overall </w:t>
      </w:r>
      <w:r w:rsidRPr="00474729">
        <w:t>IC</w:t>
      </w:r>
      <w:r w:rsidRPr="00474729">
        <w:rPr>
          <w:vertAlign w:val="subscript"/>
        </w:rPr>
        <w:t>50</w:t>
      </w:r>
      <w:r>
        <w:t xml:space="preserve"> value for the </w:t>
      </w:r>
      <w:r w:rsidRPr="003D4132">
        <w:rPr>
          <w:i/>
        </w:rPr>
        <w:t>in vitro</w:t>
      </w:r>
      <w:r>
        <w:t xml:space="preserve"> assay based on the guide values in </w:t>
      </w:r>
      <w:r w:rsidR="006534B5">
        <w:fldChar w:fldCharType="begin"/>
      </w:r>
      <w:r w:rsidR="006534B5">
        <w:instrText xml:space="preserve"> REF _Ref150246632 \h </w:instrText>
      </w:r>
      <w:r w:rsidR="006534B5">
        <w:fldChar w:fldCharType="separate"/>
      </w:r>
      <w:r w:rsidR="00D6179F">
        <w:t xml:space="preserve">Table </w:t>
      </w:r>
      <w:r w:rsidR="00D6179F">
        <w:rPr>
          <w:noProof/>
        </w:rPr>
        <w:t>VI</w:t>
      </w:r>
      <w:r w:rsidR="006534B5">
        <w:fldChar w:fldCharType="end"/>
      </w:r>
      <w:r>
        <w:t xml:space="preserve">. We then simulate </w:t>
      </w:r>
      <w:r w:rsidRPr="00474729">
        <w:t>IC</w:t>
      </w:r>
      <w:r w:rsidRPr="00474729">
        <w:rPr>
          <w:vertAlign w:val="subscript"/>
        </w:rPr>
        <w:t>50</w:t>
      </w:r>
      <w:r>
        <w:t xml:space="preserve"> data in GraphPad Prism using the parameters in </w:t>
      </w:r>
      <w:r w:rsidR="006534B5">
        <w:fldChar w:fldCharType="begin"/>
      </w:r>
      <w:r w:rsidR="006534B5">
        <w:instrText xml:space="preserve"> REF _Ref150245831 \h </w:instrText>
      </w:r>
      <w:r w:rsidR="006534B5">
        <w:fldChar w:fldCharType="separate"/>
      </w:r>
      <w:r w:rsidR="00D6179F">
        <w:t xml:space="preserve">Table </w:t>
      </w:r>
      <w:r w:rsidR="00D6179F">
        <w:rPr>
          <w:noProof/>
        </w:rPr>
        <w:t>V</w:t>
      </w:r>
      <w:r w:rsidR="006534B5">
        <w:fldChar w:fldCharType="end"/>
      </w:r>
      <w:r>
        <w:t>.</w:t>
      </w:r>
    </w:p>
    <w:p w14:paraId="35BA4B9D" w14:textId="77777777" w:rsidR="001F3B2B" w:rsidRPr="00852CE2" w:rsidRDefault="001F3B2B" w:rsidP="00BB5FD2">
      <w:pPr>
        <w:pStyle w:val="Heading2"/>
      </w:pPr>
      <w:r w:rsidRPr="00852CE2">
        <w:lastRenderedPageBreak/>
        <w:t>Plasma protein binding</w:t>
      </w:r>
    </w:p>
    <w:p w14:paraId="46F39981" w14:textId="77777777" w:rsidR="001F3B2B" w:rsidRDefault="001F3B2B" w:rsidP="008227E7">
      <w:r>
        <w:t>Small molecule drugs may bind to proteins in human blood (</w:t>
      </w:r>
      <w:proofErr w:type="spellStart"/>
      <w:proofErr w:type="gramStart"/>
      <w:r w:rsidRPr="006637F8">
        <w:rPr>
          <w:bCs/>
          <w:i/>
        </w:rPr>
        <w:t>eg</w:t>
      </w:r>
      <w:proofErr w:type="spellEnd"/>
      <w:proofErr w:type="gramEnd"/>
      <w:r>
        <w:t xml:space="preserve"> human serum albumin, </w:t>
      </w:r>
      <w:r w:rsidRPr="00887598">
        <w:rPr>
          <w:rFonts w:ascii="Symbol" w:hAnsi="Symbol"/>
        </w:rPr>
        <w:t></w:t>
      </w:r>
      <w:r w:rsidRPr="00032F71">
        <w:rPr>
          <w:vertAlign w:val="subscript"/>
        </w:rPr>
        <w:t>1</w:t>
      </w:r>
      <w:r>
        <w:t xml:space="preserve">-acid glycoprotein). When complexed with blood proteins, compounds will not be taken up into tissues and so will be pharmacologically inactive </w:t>
      </w:r>
      <w:r>
        <w:fldChar w:fldCharType="begin"/>
      </w:r>
      <w:r>
        <w:instrText xml:space="preserve"> ADDIN EN.CITE &lt;EndNote&gt;&lt;Cite&gt;&lt;RecNum&gt;5&lt;/RecNum&gt;&lt;DisplayText&gt;&lt;style face="superscript"&gt;24&lt;/style&gt;&lt;/DisplayText&gt;&lt;record&gt;&lt;rec-number&gt;5&lt;/rec-number&gt;&lt;foreign-keys&gt;&lt;key app="EN" db-id="vzf00xf0152xeretwdp5tv0nsrsraed29s5w" timestamp="1646327189"&gt;5&lt;/key&gt;&lt;/foreign-keys&gt;&lt;ref-type name="Book"&gt;6&lt;/ref-type&gt;&lt;contributors&gt;&lt;/contributors&gt;&lt;titles&gt;&lt;title&gt;Everything you need to know about ADME&lt;/title&gt;&lt;/titles&gt;&lt;edition&gt;4th&lt;/edition&gt;&lt;dates&gt;&lt;/dates&gt;&lt;pub-location&gt;Online&lt;/pub-location&gt;&lt;publisher&gt;Cyprotex&lt;/publisher&gt;&lt;urls&gt;&lt;related-urls&gt;&lt;url&gt;https://www.cyprotex.com/guides&lt;/url&gt;&lt;/related-urls&gt;&lt;/urls&gt;&lt;/record&gt;&lt;/Cite&gt;&lt;/EndNote&gt;</w:instrText>
      </w:r>
      <w:r>
        <w:fldChar w:fldCharType="separate"/>
      </w:r>
      <w:r w:rsidRPr="003140E4">
        <w:rPr>
          <w:noProof/>
          <w:vertAlign w:val="superscript"/>
        </w:rPr>
        <w:t>24</w:t>
      </w:r>
      <w:r>
        <w:fldChar w:fldCharType="end"/>
      </w:r>
      <w:r>
        <w:t xml:space="preserve">. </w:t>
      </w:r>
    </w:p>
    <w:p w14:paraId="0A54D10B" w14:textId="16162847" w:rsidR="001F3B2B" w:rsidRDefault="001F3B2B" w:rsidP="008227E7">
      <w:r>
        <w:t xml:space="preserve">We have assumed that equilibrium dialysis against blood plasma proteins has been carried out. In this assay, the concentration of free drug either side of an equilibrated dialysis membrane is measured and the fraction of compound unbound is reported </w:t>
      </w:r>
      <w:r>
        <w:fldChar w:fldCharType="begin"/>
      </w:r>
      <w:r>
        <w:instrText xml:space="preserve"> ADDIN EN.CITE &lt;EndNote&gt;&lt;Cite&gt;&lt;RecNum&gt;5&lt;/RecNum&gt;&lt;DisplayText&gt;&lt;style face="superscript"&gt;24&lt;/style&gt;&lt;/DisplayText&gt;&lt;record&gt;&lt;rec-number&gt;5&lt;/rec-number&gt;&lt;foreign-keys&gt;&lt;key app="EN" db-id="vzf00xf0152xeretwdp5tv0nsrsraed29s5w" timestamp="1646327189"&gt;5&lt;/key&gt;&lt;/foreign-keys&gt;&lt;ref-type name="Book"&gt;6&lt;/ref-type&gt;&lt;contributors&gt;&lt;/contributors&gt;&lt;titles&gt;&lt;title&gt;Everything you need to know about ADME&lt;/title&gt;&lt;/titles&gt;&lt;edition&gt;4th&lt;/edition&gt;&lt;dates&gt;&lt;/dates&gt;&lt;pub-location&gt;Online&lt;/pub-location&gt;&lt;publisher&gt;Cyprotex&lt;/publisher&gt;&lt;urls&gt;&lt;related-urls&gt;&lt;url&gt;https://www.cyprotex.com/guides&lt;/url&gt;&lt;/related-urls&gt;&lt;/urls&gt;&lt;/record&gt;&lt;/Cite&gt;&lt;/EndNote&gt;</w:instrText>
      </w:r>
      <w:r>
        <w:fldChar w:fldCharType="separate"/>
      </w:r>
      <w:r w:rsidRPr="003140E4">
        <w:rPr>
          <w:noProof/>
          <w:vertAlign w:val="superscript"/>
        </w:rPr>
        <w:t>24</w:t>
      </w:r>
      <w:r>
        <w:fldChar w:fldCharType="end"/>
      </w:r>
      <w:r>
        <w:t xml:space="preserve">. This assay is requested infrequently, but when it is we submit student compounds to the </w:t>
      </w:r>
      <w:proofErr w:type="spellStart"/>
      <w:r>
        <w:t>PreADMET</w:t>
      </w:r>
      <w:proofErr w:type="spellEnd"/>
      <w:r>
        <w:t xml:space="preserve"> server (accessed via </w:t>
      </w:r>
      <w:hyperlink r:id="rId35" w:history="1">
        <w:r w:rsidRPr="00B15896">
          <w:rPr>
            <w:rStyle w:val="Hyperlink"/>
          </w:rPr>
          <w:t>https://preadmet.qsarhub.com/</w:t>
        </w:r>
      </w:hyperlink>
      <w:r>
        <w:t xml:space="preserve">) </w:t>
      </w:r>
      <w:r>
        <w:fldChar w:fldCharType="begin"/>
      </w:r>
      <w:r>
        <w:instrText xml:space="preserve"> ADDIN EN.CITE &lt;EndNote&gt;&lt;Cite&gt;&lt;Author&gt;S.K.Lee&lt;/Author&gt;&lt;Year&gt;2002&lt;/Year&gt;&lt;RecNum&gt;15&lt;/RecNum&gt;&lt;DisplayText&gt;&lt;style face="superscript"&gt;32&lt;/style&gt;&lt;/DisplayText&gt;&lt;record&gt;&lt;rec-number&gt;15&lt;/rec-number&gt;&lt;foreign-keys&gt;&lt;key app="EN" db-id="vzf00xf0152xeretwdp5tv0nsrsraed29s5w" timestamp="1649858256"&gt;15&lt;/key&gt;&lt;/foreign-keys&gt;&lt;ref-type name="Conference Paper"&gt;47&lt;/ref-type&gt;&lt;contributors&gt;&lt;authors&gt;&lt;author&gt;S.K.Lee&lt;/author&gt;&lt;author&gt;I.H.Lee&lt;/author&gt;&lt;author&gt;H.J.Kim&lt;/author&gt;&lt;author&gt;G.S.Chang&lt;/author&gt;&lt;author&gt;J.E.Chung&lt;/author&gt;&lt;author&gt;K.T.No&lt;/author&gt;&lt;/authors&gt;&lt;secondary-authors&gt;&lt;author&gt;M G Ford&lt;/author&gt;&lt;/secondary-authors&gt;&lt;/contributors&gt;&lt;titles&gt;&lt;title&gt;The PreADME Approach: Web-based program for rapid prediction of physico-chemical, drug absorption and drug-like properties&lt;/title&gt;&lt;secondary-title&gt;EuroQSAR 2002: Designing Drugs and Crop Protectants: Processes, Problems and Solutions&lt;/secondary-title&gt;&lt;/titles&gt;&lt;pages&gt;418-420&lt;/pages&gt;&lt;dates&gt;&lt;year&gt;2002&lt;/year&gt;&lt;/dates&gt;&lt;publisher&gt;Blackwell Science Inc&lt;/publisher&gt;&lt;urls&gt;&lt;/urls&gt;&lt;/record&gt;&lt;/Cite&gt;&lt;/EndNote&gt;</w:instrText>
      </w:r>
      <w:r>
        <w:fldChar w:fldCharType="separate"/>
      </w:r>
      <w:r w:rsidRPr="003140E4">
        <w:rPr>
          <w:noProof/>
          <w:vertAlign w:val="superscript"/>
        </w:rPr>
        <w:t>32</w:t>
      </w:r>
      <w:r>
        <w:fldChar w:fldCharType="end"/>
      </w:r>
      <w:r>
        <w:t xml:space="preserve"> and report the fraction unbound (f</w:t>
      </w:r>
      <w:r w:rsidRPr="000D6971">
        <w:rPr>
          <w:vertAlign w:val="subscript"/>
        </w:rPr>
        <w:t>u</w:t>
      </w:r>
      <w:r>
        <w:t>) (calculated as (100-Plasma_Protein_Binding parameter)/100).</w:t>
      </w:r>
    </w:p>
    <w:p w14:paraId="72E44B0A" w14:textId="77777777" w:rsidR="001F3B2B" w:rsidRPr="00852CE2" w:rsidRDefault="001F3B2B" w:rsidP="00BB5FD2">
      <w:pPr>
        <w:pStyle w:val="Heading2"/>
      </w:pPr>
      <w:r w:rsidRPr="00852CE2">
        <w:t>Comet genotoxicity assay</w:t>
      </w:r>
    </w:p>
    <w:p w14:paraId="3B1FB9BE" w14:textId="77777777" w:rsidR="001F3B2B" w:rsidRDefault="001F3B2B" w:rsidP="008227E7">
      <w:r>
        <w:t xml:space="preserve">The Comet assay is a conceptually simple genotoxicity assay in which single cells are immobilized in agarose, </w:t>
      </w:r>
      <w:proofErr w:type="gramStart"/>
      <w:r>
        <w:t>lysed</w:t>
      </w:r>
      <w:proofErr w:type="gramEnd"/>
      <w:r>
        <w:t xml:space="preserve"> and undergo electrophoresis</w:t>
      </w:r>
      <w:r w:rsidRPr="003158BC">
        <w:t xml:space="preserve"> </w:t>
      </w:r>
      <w:r>
        <w:fldChar w:fldCharType="begin">
          <w:fldData xml:space="preserve">PEVuZE5vdGU+PENpdGU+PEF1dGhvcj5HaGFyc2FsbGk8L0F1dGhvcj48WWVhcj4yMDE2PC9ZZWFy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</w:fldData>
        </w:fldChar>
      </w:r>
      <w:r>
        <w:instrText xml:space="preserve"> ADDIN EN.CITE </w:instrText>
      </w:r>
      <w:r>
        <w:fldChar w:fldCharType="begin">
          <w:fldData xml:space="preserve">PEVuZE5vdGU+PENpdGU+PEF1dGhvcj5HaGFyc2FsbGk8L0F1dGhvcj48WWVhcj4yMDE2PC9ZZWFy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</w:fldData>
        </w:fldChar>
      </w:r>
      <w:r>
        <w:instrText xml:space="preserve"> ADDIN EN.CITE.DATA </w:instrText>
      </w:r>
      <w:r>
        <w:fldChar w:fldCharType="end"/>
      </w:r>
      <w:r>
        <w:fldChar w:fldCharType="separate"/>
      </w:r>
      <w:r w:rsidRPr="003140E4">
        <w:rPr>
          <w:noProof/>
          <w:vertAlign w:val="superscript"/>
        </w:rPr>
        <w:t>33</w:t>
      </w:r>
      <w:r>
        <w:fldChar w:fldCharType="end"/>
      </w:r>
      <w:r>
        <w:t>. Expansion of cellular DNA away from a compact nucleoid attached to the nuclear matrix towards the anode occurs most rapidly when the DNA has multiple sites of breakage (and thus relaxation of supercoiling). When visualized using fluorescence microscopy, this expansion resembles the tail of a comet (hence the assay name).</w:t>
      </w:r>
    </w:p>
    <w:p w14:paraId="4B257248" w14:textId="77777777" w:rsidR="001F3B2B" w:rsidRDefault="001F3B2B" w:rsidP="008227E7">
      <w:r>
        <w:t xml:space="preserve">The degree of tail expansion is quantified as a relative intensity value (% of tail DNA) and plotted against compound concentration to visualize toxicity: a flat line (no change with compound concentration) indicates no toxicity while a linear increasing relationship between % tail DNA and </w:t>
      </w:r>
      <w:r>
        <w:lastRenderedPageBreak/>
        <w:t>compound concentration indicates toxicity. At zero compound, the value of % tail DNA is around 20%.</w:t>
      </w:r>
    </w:p>
    <w:p w14:paraId="769E2033" w14:textId="275C09F2" w:rsidR="001F3B2B" w:rsidRPr="009D1ED8" w:rsidRDefault="001F3B2B" w:rsidP="008227E7">
      <w:r>
        <w:t xml:space="preserve">Students tend to request a Comet assay towards the close of the project, so if there are no obvious flags to the contrary (which should have been corrected as a result of earlier discussions), results for a negative Comet assay are simulated in Prism by creating a set of compound dilution data for a flat line using the parameters in </w:t>
      </w:r>
      <w:r w:rsidR="006534B5">
        <w:fldChar w:fldCharType="begin"/>
      </w:r>
      <w:r w:rsidR="006534B5">
        <w:instrText xml:space="preserve"> REF _Ref150245831 \h </w:instrText>
      </w:r>
      <w:r w:rsidR="006534B5">
        <w:fldChar w:fldCharType="separate"/>
      </w:r>
      <w:r w:rsidR="00D6179F">
        <w:t xml:space="preserve">Table </w:t>
      </w:r>
      <w:r w:rsidR="00D6179F">
        <w:rPr>
          <w:noProof/>
        </w:rPr>
        <w:t>V</w:t>
      </w:r>
      <w:r w:rsidR="006534B5">
        <w:fldChar w:fldCharType="end"/>
      </w:r>
      <w:r>
        <w:t>.</w:t>
      </w:r>
    </w:p>
    <w:p w14:paraId="2B4641E2" w14:textId="77777777" w:rsidR="001F3B2B" w:rsidRPr="00852CE2" w:rsidRDefault="001F3B2B" w:rsidP="00BB5FD2">
      <w:pPr>
        <w:pStyle w:val="Heading2"/>
      </w:pPr>
      <w:r w:rsidRPr="00852CE2">
        <w:t>Compound docking</w:t>
      </w:r>
    </w:p>
    <w:p w14:paraId="415A5098" w14:textId="77777777" w:rsidR="001F3B2B" w:rsidRDefault="001F3B2B" w:rsidP="008227E7">
      <w:r w:rsidRPr="000F44DE">
        <w:t xml:space="preserve">Molecular docking is a computational technique which approximates the process of a small molecule ligand binding to a protein active site. It uses iterative rounds of ligand pose prediction and scoring to optimize protein-ligand interactions and provide </w:t>
      </w:r>
      <w:proofErr w:type="gramStart"/>
      <w:r w:rsidRPr="000F44DE">
        <w:t>physically-informed</w:t>
      </w:r>
      <w:proofErr w:type="gramEnd"/>
      <w:r w:rsidRPr="000F44DE">
        <w:t xml:space="preserve"> models of the 3D structure of the final ligand-bound complex. The magnitude of the docking score is used as a qualitative estimate of the strength of the protein-ligand interaction and – in the absence of information to the contrary – the model with the highest docking score is accepted as a model of the likely ligand binding pose </w:t>
      </w:r>
      <w:r w:rsidRPr="000F44DE">
        <w:fldChar w:fldCharType="begin">
          <w:fldData xml:space="preserve">PEVuZE5vdGU+PENpdGU+PEF1dGhvcj5Kb25lczwvQXV0aG9yPjxZZWFyPjE5OTc8L1llYXI+PFJl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</w:fldData>
        </w:fldChar>
      </w:r>
      <w:r>
        <w:instrText xml:space="preserve"> ADDIN EN.CITE </w:instrText>
      </w:r>
      <w:r>
        <w:fldChar w:fldCharType="begin">
          <w:fldData xml:space="preserve">PEVuZE5vdGU+PENpdGU+PEF1dGhvcj5Kb25lczwvQXV0aG9yPjxZZWFyPjE5OTc8L1llYXI+PFJl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</w:fldData>
        </w:fldChar>
      </w:r>
      <w:r>
        <w:instrText xml:space="preserve"> ADDIN EN.CITE.DATA </w:instrText>
      </w:r>
      <w:r>
        <w:fldChar w:fldCharType="end"/>
      </w:r>
      <w:r w:rsidRPr="000F44DE">
        <w:fldChar w:fldCharType="separate"/>
      </w:r>
      <w:r w:rsidRPr="003140E4">
        <w:rPr>
          <w:noProof/>
          <w:vertAlign w:val="superscript"/>
        </w:rPr>
        <w:t>8, 34</w:t>
      </w:r>
      <w:r w:rsidRPr="000F44DE">
        <w:fldChar w:fldCharType="end"/>
      </w:r>
      <w:r w:rsidRPr="000F44DE">
        <w:t>.</w:t>
      </w:r>
      <w:r>
        <w:t xml:space="preserve">  </w:t>
      </w:r>
    </w:p>
    <w:p w14:paraId="40D2BAB9" w14:textId="0842D2B9" w:rsidR="001F3B2B" w:rsidRDefault="001F3B2B" w:rsidP="008227E7">
      <w:r>
        <w:t xml:space="preserve">Instructions to enable generalist staff to dock student-drawn compounds into Chk1 are included in </w:t>
      </w:r>
      <w:r w:rsidR="006534B5">
        <w:fldChar w:fldCharType="begin"/>
      </w:r>
      <w:r w:rsidR="006534B5">
        <w:instrText xml:space="preserve"> REF _Ref133396829 \h </w:instrText>
      </w:r>
      <w:r w:rsidR="006534B5">
        <w:fldChar w:fldCharType="separate"/>
      </w:r>
      <w:r w:rsidR="00D6179F">
        <w:t xml:space="preserve">Supplementary file S </w:t>
      </w:r>
      <w:r w:rsidR="00D6179F">
        <w:rPr>
          <w:noProof/>
        </w:rPr>
        <w:t>1</w:t>
      </w:r>
      <w:r w:rsidR="006534B5">
        <w:fldChar w:fldCharType="end"/>
      </w:r>
      <w:r>
        <w:t>. Briefly, compounds are designed by the students and uploaded as ChemDraw files. Students are reminded to specify stereochemistry around chiral centers and staff check for unspecified stereocenters prior to carrying out compound docking. Student-designed molecules are copy/pasted into Chem3D by staff members and a short round of MM2 energy minimization is carried out. The energy-minimized compound is saved as a .</w:t>
      </w:r>
      <w:proofErr w:type="spellStart"/>
      <w:r>
        <w:t>sdf</w:t>
      </w:r>
      <w:proofErr w:type="spellEnd"/>
      <w:r>
        <w:t xml:space="preserve"> file. Ten rounds of docking into the ATP binding pocket of Chk1 are carried out for each compound using GOLD software and the highest scoring pose is used as a model of the final structure. A </w:t>
      </w:r>
      <w:proofErr w:type="spellStart"/>
      <w:r>
        <w:t>pdb</w:t>
      </w:r>
      <w:proofErr w:type="spellEnd"/>
      <w:r>
        <w:t xml:space="preserve"> file of Chk1 prepared for docking, a file defining the ATP binding cavity and a configuration file for docking in GOLD are included in the supplementary information (</w:t>
      </w:r>
      <w:r w:rsidR="006534B5">
        <w:fldChar w:fldCharType="begin"/>
      </w:r>
      <w:r w:rsidR="006534B5">
        <w:instrText xml:space="preserve"> REF _Ref99543157 \h </w:instrText>
      </w:r>
      <w:r w:rsidR="006534B5">
        <w:fldChar w:fldCharType="separate"/>
      </w:r>
      <w:r w:rsidR="00D6179F">
        <w:t xml:space="preserve">Supplementary file S </w:t>
      </w:r>
      <w:r w:rsidR="00D6179F">
        <w:rPr>
          <w:noProof/>
        </w:rPr>
        <w:t>17</w:t>
      </w:r>
      <w:r w:rsidR="006534B5">
        <w:fldChar w:fldCharType="end"/>
      </w:r>
      <w:r>
        <w:t xml:space="preserve">; </w:t>
      </w:r>
      <w:r w:rsidR="006534B5">
        <w:fldChar w:fldCharType="begin"/>
      </w:r>
      <w:r w:rsidR="006534B5">
        <w:instrText xml:space="preserve"> REF _Ref99543159 \h </w:instrText>
      </w:r>
      <w:r w:rsidR="006534B5">
        <w:fldChar w:fldCharType="separate"/>
      </w:r>
      <w:r w:rsidR="00D6179F">
        <w:t xml:space="preserve">Supplementary file S </w:t>
      </w:r>
      <w:r w:rsidR="00D6179F">
        <w:rPr>
          <w:noProof/>
        </w:rPr>
        <w:t>18</w:t>
      </w:r>
      <w:r w:rsidR="006534B5">
        <w:fldChar w:fldCharType="end"/>
      </w:r>
      <w:r>
        <w:t xml:space="preserve">, </w:t>
      </w:r>
      <w:r w:rsidR="006534B5">
        <w:fldChar w:fldCharType="begin"/>
      </w:r>
      <w:r w:rsidR="006534B5">
        <w:instrText xml:space="preserve"> REF _Ref100751139 \h </w:instrText>
      </w:r>
      <w:r w:rsidR="006534B5">
        <w:fldChar w:fldCharType="separate"/>
      </w:r>
      <w:r w:rsidR="00D6179F">
        <w:t xml:space="preserve">Supplementary file S </w:t>
      </w:r>
      <w:r w:rsidR="00D6179F">
        <w:rPr>
          <w:noProof/>
        </w:rPr>
        <w:t>19</w:t>
      </w:r>
      <w:r w:rsidR="006534B5">
        <w:fldChar w:fldCharType="end"/>
      </w:r>
      <w:r>
        <w:t>).</w:t>
      </w:r>
    </w:p>
    <w:p w14:paraId="7951BEDC" w14:textId="50140158" w:rsidR="000B0A20" w:rsidRDefault="000B0A20" w:rsidP="000B0A20">
      <w:pPr>
        <w:pStyle w:val="Heading1"/>
      </w:pPr>
      <w:r>
        <w:t>List of summary files</w:t>
      </w:r>
    </w:p>
    <w:p w14:paraId="49AD9BF0" w14:textId="42F30730" w:rsidR="00C978F7" w:rsidRDefault="00C978F7" w:rsidP="00C978F7">
      <w:bookmarkStart w:id="5" w:name="_Ref133396829"/>
      <w:r>
        <w:t xml:space="preserve">Supplementary file S </w:t>
      </w:r>
      <w:r>
        <w:fldChar w:fldCharType="begin"/>
      </w:r>
      <w:r>
        <w:instrText xml:space="preserve"> SEQ Supplementary_file_S\* ARABIC </w:instrText>
      </w:r>
      <w:r>
        <w:fldChar w:fldCharType="separate"/>
      </w:r>
      <w:r w:rsidR="00D6179F">
        <w:rPr>
          <w:noProof/>
        </w:rPr>
        <w:t>1</w:t>
      </w:r>
      <w:r>
        <w:rPr>
          <w:noProof/>
        </w:rPr>
        <w:fldChar w:fldCharType="end"/>
      </w:r>
      <w:bookmarkEnd w:id="5"/>
      <w:r>
        <w:t xml:space="preserve">: Brief instructions for docking ligands into Chk1.docx, Brief instructions for docking ligands into </w:t>
      </w:r>
      <w:proofErr w:type="gramStart"/>
      <w:r>
        <w:t>Chk1.pdf</w:t>
      </w:r>
      <w:proofErr w:type="gramEnd"/>
    </w:p>
    <w:p w14:paraId="53C7F614" w14:textId="6526D577" w:rsidR="00C978F7" w:rsidRPr="00E27FF4" w:rsidRDefault="00C978F7" w:rsidP="00C978F7">
      <w:bookmarkStart w:id="6" w:name="_Ref99543157"/>
      <w:r>
        <w:t xml:space="preserve">Supplementary file S </w:t>
      </w:r>
      <w:r>
        <w:rPr>
          <w:noProof/>
        </w:rPr>
        <w:fldChar w:fldCharType="begin"/>
      </w:r>
      <w:r>
        <w:rPr>
          <w:noProof/>
        </w:rPr>
        <w:instrText xml:space="preserve"> SEQ Supplementary_file_S</w:instrText>
      </w:r>
      <w:r w:rsidR="000B0A20">
        <w:rPr>
          <w:noProof/>
        </w:rPr>
        <w:instrText xml:space="preserve">\r17 </w:instrText>
      </w:r>
      <w:r>
        <w:rPr>
          <w:noProof/>
        </w:rPr>
        <w:instrText xml:space="preserve">\* ARABIC </w:instrText>
      </w:r>
      <w:r>
        <w:rPr>
          <w:noProof/>
        </w:rPr>
        <w:fldChar w:fldCharType="separate"/>
      </w:r>
      <w:r w:rsidR="00D6179F">
        <w:rPr>
          <w:noProof/>
        </w:rPr>
        <w:t>17</w:t>
      </w:r>
      <w:r>
        <w:rPr>
          <w:noProof/>
        </w:rPr>
        <w:fldChar w:fldCharType="end"/>
      </w:r>
      <w:bookmarkEnd w:id="6"/>
      <w:r>
        <w:rPr>
          <w:noProof/>
        </w:rPr>
        <w:t xml:space="preserve"> </w:t>
      </w:r>
      <w:r>
        <w:t>(Chk1 kinase prepared for docking using GOLD): Chk1.pdb</w:t>
      </w:r>
    </w:p>
    <w:p w14:paraId="39384917" w14:textId="464631EF" w:rsidR="00C978F7" w:rsidRDefault="00C978F7" w:rsidP="00C978F7">
      <w:bookmarkStart w:id="7" w:name="_Ref99543159"/>
      <w:r>
        <w:t xml:space="preserve">Supplementary file S </w:t>
      </w:r>
      <w:r>
        <w:rPr>
          <w:noProof/>
        </w:rPr>
        <w:fldChar w:fldCharType="begin"/>
      </w:r>
      <w:r>
        <w:rPr>
          <w:noProof/>
        </w:rPr>
        <w:instrText xml:space="preserve"> SEQ Supplementary_file_S\* ARABIC </w:instrText>
      </w:r>
      <w:r>
        <w:rPr>
          <w:noProof/>
        </w:rPr>
        <w:fldChar w:fldCharType="separate"/>
      </w:r>
      <w:r w:rsidR="00D6179F">
        <w:rPr>
          <w:noProof/>
        </w:rPr>
        <w:t>18</w:t>
      </w:r>
      <w:r>
        <w:rPr>
          <w:noProof/>
        </w:rPr>
        <w:fldChar w:fldCharType="end"/>
      </w:r>
      <w:bookmarkEnd w:id="7"/>
      <w:r>
        <w:rPr>
          <w:noProof/>
        </w:rPr>
        <w:t xml:space="preserve"> </w:t>
      </w:r>
      <w:r>
        <w:t xml:space="preserve">(Configuration file for compound docking in GOLD): </w:t>
      </w:r>
      <w:proofErr w:type="spellStart"/>
      <w:r>
        <w:t>gold.conf</w:t>
      </w:r>
      <w:proofErr w:type="spellEnd"/>
    </w:p>
    <w:p w14:paraId="3F58B971" w14:textId="647F2D92" w:rsidR="00C978F7" w:rsidRDefault="00C978F7" w:rsidP="00C978F7">
      <w:bookmarkStart w:id="8" w:name="_Ref100751139"/>
      <w:r>
        <w:t xml:space="preserve">Supplementary file S </w:t>
      </w:r>
      <w:r>
        <w:rPr>
          <w:noProof/>
        </w:rPr>
        <w:fldChar w:fldCharType="begin"/>
      </w:r>
      <w:r>
        <w:rPr>
          <w:noProof/>
        </w:rPr>
        <w:instrText xml:space="preserve"> SEQ Supplementary_file_S\* ARABIC </w:instrText>
      </w:r>
      <w:r>
        <w:rPr>
          <w:noProof/>
        </w:rPr>
        <w:fldChar w:fldCharType="separate"/>
      </w:r>
      <w:r w:rsidR="00D6179F">
        <w:rPr>
          <w:noProof/>
        </w:rPr>
        <w:t>19</w:t>
      </w:r>
      <w:r>
        <w:rPr>
          <w:noProof/>
        </w:rPr>
        <w:fldChar w:fldCharType="end"/>
      </w:r>
      <w:bookmarkEnd w:id="8"/>
      <w:r>
        <w:rPr>
          <w:noProof/>
        </w:rPr>
        <w:t xml:space="preserve"> </w:t>
      </w:r>
      <w:r>
        <w:t>(</w:t>
      </w:r>
      <w:r>
        <w:rPr>
          <w:noProof/>
        </w:rPr>
        <w:t xml:space="preserve">Cavity file for compound docking in GOLD): </w:t>
      </w:r>
      <w:proofErr w:type="spellStart"/>
      <w:proofErr w:type="gramStart"/>
      <w:r>
        <w:t>cavity.atoms</w:t>
      </w:r>
      <w:proofErr w:type="spellEnd"/>
      <w:proofErr w:type="gramEnd"/>
    </w:p>
    <w:p w14:paraId="49CF05D5" w14:textId="2E429DF4" w:rsidR="00C978F7" w:rsidRDefault="00C978F7" w:rsidP="00C978F7">
      <w:bookmarkStart w:id="9" w:name="_Ref99543507"/>
      <w:r>
        <w:t xml:space="preserve">Supplementary file S </w:t>
      </w:r>
      <w:r>
        <w:rPr>
          <w:noProof/>
        </w:rPr>
        <w:fldChar w:fldCharType="begin"/>
      </w:r>
      <w:r>
        <w:rPr>
          <w:noProof/>
        </w:rPr>
        <w:instrText xml:space="preserve"> SEQ Supplementary_file_S\* ARABIC </w:instrText>
      </w:r>
      <w:r>
        <w:rPr>
          <w:noProof/>
        </w:rPr>
        <w:fldChar w:fldCharType="separate"/>
      </w:r>
      <w:r w:rsidR="00D6179F">
        <w:rPr>
          <w:noProof/>
        </w:rPr>
        <w:t>20</w:t>
      </w:r>
      <w:r>
        <w:rPr>
          <w:noProof/>
        </w:rPr>
        <w:fldChar w:fldCharType="end"/>
      </w:r>
      <w:bookmarkEnd w:id="9"/>
      <w:r>
        <w:t xml:space="preserve">: Template Prism file for data </w:t>
      </w:r>
      <w:proofErr w:type="spellStart"/>
      <w:r>
        <w:t>simulation.pzf</w:t>
      </w:r>
      <w:proofErr w:type="spellEnd"/>
    </w:p>
    <w:p w14:paraId="261F97CB" w14:textId="5BE4EB0B" w:rsidR="00C978F7" w:rsidRDefault="00C978F7" w:rsidP="00C978F7">
      <w:bookmarkStart w:id="10" w:name="_Ref120097069"/>
      <w:r>
        <w:t xml:space="preserve">Supplementary file S </w:t>
      </w:r>
      <w:r>
        <w:fldChar w:fldCharType="begin"/>
      </w:r>
      <w:r>
        <w:instrText xml:space="preserve"> SEQ Supplementary_file_S\* ARABIC </w:instrText>
      </w:r>
      <w:r>
        <w:fldChar w:fldCharType="separate"/>
      </w:r>
      <w:r w:rsidR="00D6179F">
        <w:rPr>
          <w:noProof/>
        </w:rPr>
        <w:t>21</w:t>
      </w:r>
      <w:r>
        <w:rPr>
          <w:noProof/>
        </w:rPr>
        <w:fldChar w:fldCharType="end"/>
      </w:r>
      <w:bookmarkEnd w:id="10"/>
      <w:r>
        <w:t>: (Jupyte</w:t>
      </w:r>
      <w:proofErr w:type="spellStart"/>
      <w:r>
        <w:t>r</w:t>
      </w:r>
      <w:proofErr w:type="spellEnd"/>
      <w:r>
        <w:t xml:space="preserve"> notebook (python) and tools file as an alternative to GraphPad Prism): Python code for simulating experimental </w:t>
      </w:r>
      <w:proofErr w:type="gramStart"/>
      <w:r>
        <w:t>data.zip</w:t>
      </w:r>
      <w:proofErr w:type="gramEnd"/>
    </w:p>
    <w:p w14:paraId="5EDC8215" w14:textId="77777777" w:rsidR="00217E93" w:rsidRDefault="00217E93" w:rsidP="008227E7"/>
    <w:sectPr w:rsidR="00217E93" w:rsidSect="0044758B">
      <w:pgSz w:w="11906" w:h="16838"/>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22BA8" w14:textId="77777777" w:rsidR="00BB5FD2" w:rsidRDefault="00BB5FD2" w:rsidP="008227E7">
      <w:r>
        <w:separator/>
      </w:r>
    </w:p>
    <w:p w14:paraId="7F6604F4" w14:textId="77777777" w:rsidR="00D6179F" w:rsidRDefault="00D6179F" w:rsidP="008227E7"/>
  </w:endnote>
  <w:endnote w:type="continuationSeparator" w:id="0">
    <w:p w14:paraId="37A550C5" w14:textId="77777777" w:rsidR="00BB5FD2" w:rsidRDefault="00BB5FD2" w:rsidP="008227E7">
      <w:r>
        <w:continuationSeparator/>
      </w:r>
    </w:p>
    <w:p w14:paraId="63FFE744" w14:textId="77777777" w:rsidR="00D6179F" w:rsidRDefault="00D6179F" w:rsidP="008227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2844017"/>
      <w:docPartObj>
        <w:docPartGallery w:val="Page Numbers (Bottom of Page)"/>
        <w:docPartUnique/>
      </w:docPartObj>
    </w:sdtPr>
    <w:sdtEndPr>
      <w:rPr>
        <w:noProof/>
      </w:rPr>
    </w:sdtEndPr>
    <w:sdtContent>
      <w:p w14:paraId="522479B1" w14:textId="3B18887B" w:rsidR="008227E7" w:rsidRDefault="008227E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6FD334" w14:textId="6DF0E916" w:rsidR="00D6179F" w:rsidRPr="0077566E" w:rsidRDefault="00D6179F" w:rsidP="00BB5FD2">
    <w:pPr>
      <w:pStyle w:val="JCEDocfooter"/>
      <w:pBdr>
        <w:top w:val="none" w:sz="0" w:space="0" w:color="auto"/>
      </w:pBdr>
      <w:tabs>
        <w:tab w:val="clear" w:pos="4320"/>
        <w:tab w:val="clear" w:pos="8640"/>
        <w:tab w:val="center" w:pos="504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F146" w14:textId="77777777" w:rsidR="00BB5FD2" w:rsidRDefault="00BB5FD2" w:rsidP="008227E7">
      <w:r>
        <w:separator/>
      </w:r>
    </w:p>
    <w:p w14:paraId="38C39B47" w14:textId="77777777" w:rsidR="00D6179F" w:rsidRDefault="00D6179F" w:rsidP="008227E7"/>
  </w:footnote>
  <w:footnote w:type="continuationSeparator" w:id="0">
    <w:p w14:paraId="362758C4" w14:textId="77777777" w:rsidR="00BB5FD2" w:rsidRDefault="00BB5FD2" w:rsidP="008227E7">
      <w:r>
        <w:continuationSeparator/>
      </w:r>
    </w:p>
    <w:p w14:paraId="13009E15" w14:textId="77777777" w:rsidR="00D6179F" w:rsidRDefault="00D6179F" w:rsidP="008227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2D6F" w14:textId="77777777" w:rsidR="00D6179F" w:rsidRPr="00BB5FD2" w:rsidRDefault="00D6179F" w:rsidP="00BB5FD2">
    <w:pPr>
      <w:pStyle w:val="JCEDocheader"/>
      <w:pBdr>
        <w:bottom w:val="none" w:sz="0" w:space="0" w:color="auto"/>
      </w:pBdr>
      <w:tabs>
        <w:tab w:val="clear" w:pos="8640"/>
        <w:tab w:val="right" w:pos="10080"/>
      </w:tabs>
    </w:pPr>
    <w:r w:rsidRPr="00BB5FD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F37A9"/>
    <w:multiLevelType w:val="hybridMultilevel"/>
    <w:tmpl w:val="0428AB40"/>
    <w:lvl w:ilvl="0" w:tplc="4E183E30">
      <w:start w:val="1"/>
      <w:numFmt w:val="bullet"/>
      <w:pStyle w:val="JCEbulletlist"/>
      <w:lvlText w:val=""/>
      <w:lvlJc w:val="left"/>
      <w:pPr>
        <w:ind w:left="720" w:hanging="360"/>
      </w:pPr>
      <w:rPr>
        <w:rFonts w:ascii="Symbol" w:hAnsi="Symbol" w:hint="default"/>
        <w:b w:val="0"/>
        <w:bCs w:val="0"/>
        <w:i w:val="0"/>
        <w:iCs w:val="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771A0E"/>
    <w:multiLevelType w:val="hybridMultilevel"/>
    <w:tmpl w:val="22EAEB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0249339">
    <w:abstractNumId w:val="0"/>
  </w:num>
  <w:num w:numId="2" w16cid:durableId="1237203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2B"/>
    <w:rsid w:val="000B0A20"/>
    <w:rsid w:val="001F3B2B"/>
    <w:rsid w:val="00217E93"/>
    <w:rsid w:val="0044758B"/>
    <w:rsid w:val="005A04F5"/>
    <w:rsid w:val="006179E2"/>
    <w:rsid w:val="006534B5"/>
    <w:rsid w:val="007F1ED4"/>
    <w:rsid w:val="00804AC4"/>
    <w:rsid w:val="008227E7"/>
    <w:rsid w:val="00BA1DEA"/>
    <w:rsid w:val="00BB5FD2"/>
    <w:rsid w:val="00C52325"/>
    <w:rsid w:val="00C5626F"/>
    <w:rsid w:val="00C978F7"/>
    <w:rsid w:val="00CC2BAD"/>
    <w:rsid w:val="00D6179F"/>
    <w:rsid w:val="00FB61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EC1A6"/>
  <w15:chartTrackingRefBased/>
  <w15:docId w15:val="{71E4A4CF-979F-459C-A870-AE6F9B0B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7E7"/>
    <w:rPr>
      <w:rFonts w:ascii="Arial" w:eastAsia="Cambria" w:hAnsi="Arial" w:cs="Arial"/>
      <w:kern w:val="0"/>
      <w:lang w:val="en-US"/>
      <w14:ligatures w14:val="none"/>
    </w:rPr>
  </w:style>
  <w:style w:type="paragraph" w:styleId="Heading1">
    <w:name w:val="heading 1"/>
    <w:basedOn w:val="JCEH1"/>
    <w:next w:val="Normal"/>
    <w:link w:val="Heading1Char"/>
    <w:uiPriority w:val="9"/>
    <w:qFormat/>
    <w:rsid w:val="008227E7"/>
    <w:pPr>
      <w:spacing w:after="60"/>
    </w:pPr>
    <w:rPr>
      <w:caps w:val="0"/>
      <w:color w:val="auto"/>
      <w:sz w:val="22"/>
      <w:szCs w:val="22"/>
      <w:u w:val="single"/>
    </w:rPr>
  </w:style>
  <w:style w:type="paragraph" w:styleId="Heading2">
    <w:name w:val="heading 2"/>
    <w:basedOn w:val="JCEH2"/>
    <w:next w:val="Normal"/>
    <w:link w:val="Heading2Char"/>
    <w:uiPriority w:val="9"/>
    <w:unhideWhenUsed/>
    <w:qFormat/>
    <w:rsid w:val="001F3B2B"/>
    <w:pPr>
      <w:spacing w:after="60" w:line="259" w:lineRule="auto"/>
    </w:pPr>
    <w:rPr>
      <w:b/>
      <w:color w:val="595959" w:themeColor="text1" w:themeTint="A6"/>
      <w:spacing w:val="16"/>
      <w14:textFill>
        <w14:solidFill>
          <w14:schemeClr w14:val="tx1">
            <w14:lumMod w14:val="65000"/>
            <w14:lumOff w14:val="35000"/>
            <w14:lumMod w14:val="65000"/>
            <w14:lumOff w14:val="35000"/>
          </w14:schemeClr>
        </w14:solidFill>
      </w14:textFil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CEbodytext">
    <w:name w:val="JCE body text"/>
    <w:link w:val="JCEbodytextChar"/>
    <w:rsid w:val="001F3B2B"/>
    <w:pPr>
      <w:spacing w:after="0" w:line="480" w:lineRule="auto"/>
      <w:ind w:firstLine="360"/>
    </w:pPr>
    <w:rPr>
      <w:rFonts w:ascii="Bookman Old Style" w:eastAsia="Times New Roman" w:hAnsi="Bookman Old Style" w:cs="Times New Roman"/>
      <w:kern w:val="0"/>
      <w:sz w:val="20"/>
      <w:szCs w:val="20"/>
      <w:lang w:val="en-US"/>
      <w14:ligatures w14:val="none"/>
    </w:rPr>
  </w:style>
  <w:style w:type="paragraph" w:customStyle="1" w:styleId="JCEH1">
    <w:name w:val="JCE H1"/>
    <w:next w:val="JCEbodytext"/>
    <w:rsid w:val="001F3B2B"/>
    <w:pPr>
      <w:keepNext/>
      <w:spacing w:before="240" w:after="0" w:line="240" w:lineRule="atLeast"/>
      <w:outlineLvl w:val="0"/>
    </w:pPr>
    <w:rPr>
      <w:rFonts w:ascii="Helvetica" w:eastAsia="Times New Roman" w:hAnsi="Helvetica" w:cs="Times New Roman"/>
      <w:b/>
      <w:caps/>
      <w:color w:val="000090"/>
      <w:kern w:val="28"/>
      <w:sz w:val="20"/>
      <w:szCs w:val="24"/>
      <w:lang w:val="en-US"/>
      <w14:ligatures w14:val="none"/>
    </w:rPr>
  </w:style>
  <w:style w:type="paragraph" w:customStyle="1" w:styleId="JCEH2">
    <w:name w:val="JCE H2"/>
    <w:next w:val="JCEbodytext"/>
    <w:rsid w:val="001F3B2B"/>
    <w:pPr>
      <w:keepNext/>
      <w:keepLines/>
      <w:spacing w:before="120" w:after="0" w:line="240" w:lineRule="auto"/>
      <w:outlineLvl w:val="1"/>
    </w:pPr>
    <w:rPr>
      <w:rFonts w:ascii="Helvetica" w:eastAsia="Cambria" w:hAnsi="Helvetica" w:cs="Times New Roman"/>
      <w:color w:val="000090"/>
      <w:kern w:val="28"/>
      <w:sz w:val="20"/>
      <w:szCs w:val="32"/>
      <w:lang w:val="en-US"/>
      <w14:ligatures w14:val="none"/>
    </w:rPr>
  </w:style>
  <w:style w:type="paragraph" w:customStyle="1" w:styleId="JCEDocfooter">
    <w:name w:val="JCE Doc footer"/>
    <w:qFormat/>
    <w:rsid w:val="001F3B2B"/>
    <w:pPr>
      <w:pBdr>
        <w:top w:val="single" w:sz="2" w:space="4" w:color="auto"/>
      </w:pBdr>
      <w:tabs>
        <w:tab w:val="center" w:pos="4320"/>
        <w:tab w:val="right" w:pos="8640"/>
      </w:tabs>
      <w:spacing w:after="0" w:line="240" w:lineRule="auto"/>
      <w:contextualSpacing/>
    </w:pPr>
    <w:rPr>
      <w:rFonts w:ascii="Helvetica" w:eastAsia="Cambria" w:hAnsi="Helvetica" w:cs="Times New Roman"/>
      <w:kern w:val="0"/>
      <w:sz w:val="18"/>
      <w:szCs w:val="24"/>
      <w:lang w:val="en-US"/>
      <w14:ligatures w14:val="none"/>
    </w:rPr>
  </w:style>
  <w:style w:type="paragraph" w:customStyle="1" w:styleId="JCEDocheader">
    <w:name w:val="JCE Doc header"/>
    <w:qFormat/>
    <w:rsid w:val="001F3B2B"/>
    <w:pPr>
      <w:pBdr>
        <w:bottom w:val="single" w:sz="2" w:space="4" w:color="auto"/>
      </w:pBdr>
      <w:tabs>
        <w:tab w:val="right" w:pos="8640"/>
      </w:tabs>
      <w:spacing w:after="0" w:line="240" w:lineRule="auto"/>
      <w:contextualSpacing/>
    </w:pPr>
    <w:rPr>
      <w:rFonts w:ascii="Helvetica" w:eastAsia="Cambria" w:hAnsi="Helvetica" w:cs="Times New Roman"/>
      <w:kern w:val="0"/>
      <w:sz w:val="18"/>
      <w:szCs w:val="24"/>
      <w:lang w:val="en-US"/>
      <w14:ligatures w14:val="none"/>
    </w:rPr>
  </w:style>
  <w:style w:type="paragraph" w:customStyle="1" w:styleId="Tabletext">
    <w:name w:val="Table text"/>
    <w:basedOn w:val="Normal"/>
    <w:next w:val="Normal"/>
    <w:rsid w:val="0044758B"/>
    <w:pPr>
      <w:keepLines/>
      <w:widowControl w:val="0"/>
      <w:spacing w:before="40" w:after="40" w:line="240" w:lineRule="auto"/>
    </w:pPr>
    <w:rPr>
      <w:rFonts w:eastAsia="Times New Roman"/>
      <w:sz w:val="20"/>
    </w:rPr>
  </w:style>
  <w:style w:type="paragraph" w:customStyle="1" w:styleId="JCETabletitle">
    <w:name w:val="JCE Table title"/>
    <w:basedOn w:val="Normal"/>
    <w:rsid w:val="001F3B2B"/>
    <w:pPr>
      <w:keepLines/>
      <w:spacing w:after="40" w:line="240" w:lineRule="auto"/>
    </w:pPr>
    <w:rPr>
      <w:rFonts w:ascii="Bookman Old Style" w:eastAsia="Times New Roman" w:hAnsi="Bookman Old Style"/>
      <w:b/>
      <w:sz w:val="20"/>
    </w:rPr>
  </w:style>
  <w:style w:type="paragraph" w:customStyle="1" w:styleId="JCEEquation">
    <w:name w:val="JCE Equation"/>
    <w:basedOn w:val="Normal"/>
    <w:next w:val="Normal"/>
    <w:qFormat/>
    <w:rsid w:val="001F3B2B"/>
    <w:pPr>
      <w:tabs>
        <w:tab w:val="center" w:pos="4320"/>
        <w:tab w:val="right" w:pos="8640"/>
      </w:tabs>
      <w:spacing w:before="120" w:after="120" w:line="480" w:lineRule="auto"/>
      <w:jc w:val="both"/>
    </w:pPr>
    <w:rPr>
      <w:rFonts w:ascii="Bookman Old Style" w:eastAsia="Times New Roman" w:hAnsi="Bookman Old Style" w:cs="Century"/>
      <w:sz w:val="20"/>
      <w:szCs w:val="20"/>
    </w:rPr>
  </w:style>
  <w:style w:type="character" w:styleId="Hyperlink">
    <w:name w:val="Hyperlink"/>
    <w:basedOn w:val="DefaultParagraphFont"/>
    <w:uiPriority w:val="99"/>
    <w:rsid w:val="001F3B2B"/>
    <w:rPr>
      <w:color w:val="0563C1" w:themeColor="hyperlink"/>
      <w:u w:val="single"/>
    </w:rPr>
  </w:style>
  <w:style w:type="table" w:styleId="TableGrid">
    <w:name w:val="Table Grid"/>
    <w:basedOn w:val="TableNormal"/>
    <w:uiPriority w:val="59"/>
    <w:rsid w:val="001F3B2B"/>
    <w:pPr>
      <w:spacing w:after="0" w:line="240" w:lineRule="auto"/>
    </w:pPr>
    <w:rPr>
      <w:rFonts w:eastAsiaTheme="minorEastAsia"/>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F3B2B"/>
    <w:rPr>
      <w:b/>
      <w:bCs/>
    </w:rPr>
  </w:style>
  <w:style w:type="character" w:customStyle="1" w:styleId="JCEbodytextChar">
    <w:name w:val="JCE body text Char"/>
    <w:basedOn w:val="DefaultParagraphFont"/>
    <w:link w:val="JCEbodytext"/>
    <w:rsid w:val="001F3B2B"/>
    <w:rPr>
      <w:rFonts w:ascii="Bookman Old Style" w:eastAsia="Times New Roman" w:hAnsi="Bookman Old Style" w:cs="Times New Roman"/>
      <w:kern w:val="0"/>
      <w:sz w:val="20"/>
      <w:szCs w:val="20"/>
      <w:lang w:val="en-US"/>
      <w14:ligatures w14:val="none"/>
    </w:rPr>
  </w:style>
  <w:style w:type="character" w:styleId="LineNumber">
    <w:name w:val="line number"/>
    <w:basedOn w:val="DefaultParagraphFont"/>
    <w:uiPriority w:val="99"/>
    <w:semiHidden/>
    <w:unhideWhenUsed/>
    <w:rsid w:val="001F3B2B"/>
  </w:style>
  <w:style w:type="paragraph" w:customStyle="1" w:styleId="JCEbulletlist">
    <w:name w:val="JCE bullet list"/>
    <w:basedOn w:val="JCEbodytext"/>
    <w:next w:val="JCEbodytext"/>
    <w:link w:val="JCEbulletlistChar"/>
    <w:rsid w:val="001F3B2B"/>
    <w:pPr>
      <w:numPr>
        <w:numId w:val="1"/>
      </w:numPr>
      <w:tabs>
        <w:tab w:val="num" w:pos="720"/>
      </w:tabs>
      <w:spacing w:line="360" w:lineRule="auto"/>
    </w:pPr>
  </w:style>
  <w:style w:type="character" w:customStyle="1" w:styleId="Heading1Char">
    <w:name w:val="Heading 1 Char"/>
    <w:basedOn w:val="DefaultParagraphFont"/>
    <w:link w:val="Heading1"/>
    <w:uiPriority w:val="9"/>
    <w:rsid w:val="008227E7"/>
    <w:rPr>
      <w:rFonts w:ascii="Helvetica" w:eastAsia="Times New Roman" w:hAnsi="Helvetica" w:cs="Times New Roman"/>
      <w:b/>
      <w:kern w:val="28"/>
      <w:u w:val="single"/>
      <w:lang w:val="en-US"/>
      <w14:ligatures w14:val="none"/>
    </w:rPr>
  </w:style>
  <w:style w:type="character" w:customStyle="1" w:styleId="Heading2Char">
    <w:name w:val="Heading 2 Char"/>
    <w:basedOn w:val="DefaultParagraphFont"/>
    <w:link w:val="Heading2"/>
    <w:uiPriority w:val="9"/>
    <w:rsid w:val="001F3B2B"/>
    <w:rPr>
      <w:rFonts w:ascii="Helvetica" w:eastAsia="Cambria" w:hAnsi="Helvetica" w:cs="Times New Roman"/>
      <w:b/>
      <w:color w:val="595959" w:themeColor="text1" w:themeTint="A6"/>
      <w:spacing w:val="16"/>
      <w:kern w:val="28"/>
      <w:sz w:val="20"/>
      <w:szCs w:val="32"/>
      <w:lang w:val="en-US"/>
      <w14:textFill>
        <w14:solidFill>
          <w14:schemeClr w14:val="tx1">
            <w14:lumMod w14:val="65000"/>
            <w14:lumOff w14:val="35000"/>
            <w14:lumMod w14:val="65000"/>
            <w14:lumOff w14:val="35000"/>
          </w14:schemeClr>
        </w14:solidFill>
      </w14:textFill>
      <w14:ligatures w14:val="none"/>
    </w:rPr>
  </w:style>
  <w:style w:type="paragraph" w:customStyle="1" w:styleId="Bulletpoints">
    <w:name w:val="Bullet points"/>
    <w:basedOn w:val="JCEbulletlist"/>
    <w:link w:val="BulletpointsChar"/>
    <w:qFormat/>
    <w:rsid w:val="00BB5FD2"/>
    <w:pPr>
      <w:spacing w:after="60" w:line="259" w:lineRule="auto"/>
      <w:ind w:left="714" w:hanging="357"/>
    </w:pPr>
    <w:rPr>
      <w:rFonts w:ascii="Arial" w:hAnsi="Arial" w:cs="Arial"/>
      <w:sz w:val="22"/>
      <w:szCs w:val="22"/>
    </w:rPr>
  </w:style>
  <w:style w:type="character" w:customStyle="1" w:styleId="JCEbulletlistChar">
    <w:name w:val="JCE bullet list Char"/>
    <w:basedOn w:val="JCEbodytextChar"/>
    <w:link w:val="JCEbulletlist"/>
    <w:rsid w:val="00BB5FD2"/>
    <w:rPr>
      <w:rFonts w:ascii="Bookman Old Style" w:eastAsia="Times New Roman" w:hAnsi="Bookman Old Style" w:cs="Times New Roman"/>
      <w:kern w:val="0"/>
      <w:sz w:val="20"/>
      <w:szCs w:val="20"/>
      <w:lang w:val="en-US"/>
      <w14:ligatures w14:val="none"/>
    </w:rPr>
  </w:style>
  <w:style w:type="character" w:customStyle="1" w:styleId="BulletpointsChar">
    <w:name w:val="Bullet points Char"/>
    <w:basedOn w:val="JCEbulletlistChar"/>
    <w:link w:val="Bulletpoints"/>
    <w:rsid w:val="00BB5FD2"/>
    <w:rPr>
      <w:rFonts w:ascii="Arial" w:eastAsia="Times New Roman" w:hAnsi="Arial" w:cs="Arial"/>
      <w:kern w:val="0"/>
      <w:sz w:val="20"/>
      <w:szCs w:val="20"/>
      <w:lang w:val="en-US"/>
      <w14:ligatures w14:val="none"/>
    </w:rPr>
  </w:style>
  <w:style w:type="paragraph" w:styleId="Header">
    <w:name w:val="header"/>
    <w:basedOn w:val="Normal"/>
    <w:link w:val="HeaderChar"/>
    <w:uiPriority w:val="99"/>
    <w:unhideWhenUsed/>
    <w:rsid w:val="00BB5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FD2"/>
    <w:rPr>
      <w:rFonts w:ascii="Arial" w:eastAsia="Cambria" w:hAnsi="Arial" w:cs="Arial"/>
      <w:kern w:val="0"/>
      <w:lang w:val="en-US"/>
      <w14:ligatures w14:val="none"/>
    </w:rPr>
  </w:style>
  <w:style w:type="paragraph" w:styleId="Footer">
    <w:name w:val="footer"/>
    <w:basedOn w:val="Normal"/>
    <w:link w:val="FooterChar"/>
    <w:uiPriority w:val="99"/>
    <w:unhideWhenUsed/>
    <w:rsid w:val="00BB5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FD2"/>
    <w:rPr>
      <w:rFonts w:ascii="Arial" w:eastAsia="Cambria" w:hAnsi="Arial" w:cs="Arial"/>
      <w:kern w:val="0"/>
      <w:lang w:val="en-US"/>
      <w14:ligatures w14:val="none"/>
    </w:rPr>
  </w:style>
  <w:style w:type="paragraph" w:styleId="Title">
    <w:name w:val="Title"/>
    <w:basedOn w:val="Normal"/>
    <w:next w:val="Normal"/>
    <w:link w:val="TitleChar"/>
    <w:uiPriority w:val="10"/>
    <w:qFormat/>
    <w:rsid w:val="00BB5FD2"/>
    <w:pPr>
      <w:jc w:val="center"/>
    </w:pPr>
    <w:rPr>
      <w:rFonts w:asciiTheme="minorHAnsi" w:eastAsiaTheme="minorHAnsi" w:hAnsiTheme="minorHAnsi" w:cstheme="minorBidi"/>
      <w:b/>
      <w:bCs/>
      <w:kern w:val="2"/>
      <w:sz w:val="30"/>
      <w:szCs w:val="30"/>
      <w:lang w:val="en-GB"/>
      <w14:ligatures w14:val="standardContextual"/>
    </w:rPr>
  </w:style>
  <w:style w:type="character" w:customStyle="1" w:styleId="TitleChar">
    <w:name w:val="Title Char"/>
    <w:basedOn w:val="DefaultParagraphFont"/>
    <w:link w:val="Title"/>
    <w:uiPriority w:val="10"/>
    <w:rsid w:val="00BB5FD2"/>
    <w:rPr>
      <w:b/>
      <w:bCs/>
      <w:sz w:val="30"/>
      <w:szCs w:val="30"/>
    </w:rPr>
  </w:style>
  <w:style w:type="paragraph" w:styleId="Caption">
    <w:name w:val="caption"/>
    <w:basedOn w:val="Normal"/>
    <w:next w:val="Normal"/>
    <w:uiPriority w:val="35"/>
    <w:unhideWhenUsed/>
    <w:qFormat/>
    <w:rsid w:val="00FB6158"/>
    <w:pPr>
      <w:spacing w:after="200" w:line="240" w:lineRule="auto"/>
    </w:pPr>
    <w:rPr>
      <w:b/>
      <w:i/>
      <w:iCs/>
      <w:sz w:val="20"/>
      <w:szCs w:val="18"/>
    </w:rPr>
  </w:style>
  <w:style w:type="character" w:styleId="UnresolvedMention">
    <w:name w:val="Unresolved Mention"/>
    <w:basedOn w:val="DefaultParagraphFont"/>
    <w:uiPriority w:val="99"/>
    <w:semiHidden/>
    <w:unhideWhenUsed/>
    <w:rsid w:val="00C97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ymol.org/edu/" TargetMode="External"/><Relationship Id="rId18" Type="http://schemas.openxmlformats.org/officeDocument/2006/relationships/hyperlink" Target="https://chemaxon.com/marvin" TargetMode="External"/><Relationship Id="rId26" Type="http://schemas.openxmlformats.org/officeDocument/2006/relationships/hyperlink" Target="https://www.chemicalize.com" TargetMode="External"/><Relationship Id="rId21" Type="http://schemas.openxmlformats.org/officeDocument/2006/relationships/hyperlink" Target="https://www.reaxys.com" TargetMode="External"/><Relationship Id="rId34"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www.pymol.org" TargetMode="External"/><Relationship Id="rId17" Type="http://schemas.openxmlformats.org/officeDocument/2006/relationships/hyperlink" Target="https://perkinelmerinformatics.com/products/research/chemdraw/" TargetMode="External"/><Relationship Id="rId25" Type="http://schemas.openxmlformats.org/officeDocument/2006/relationships/hyperlink" Target="http://www.swissadme.ch/" TargetMode="External"/><Relationship Id="rId33"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www.sourceforge.net/projects/scidavis/" TargetMode="External"/><Relationship Id="rId20" Type="http://schemas.openxmlformats.org/officeDocument/2006/relationships/hyperlink" Target="https://scifinder-n.cas.org" TargetMode="External"/><Relationship Id="rId29" Type="http://schemas.openxmlformats.org/officeDocument/2006/relationships/hyperlink" Target="http://www.swissadm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eoffice.org" TargetMode="External"/><Relationship Id="rId24" Type="http://schemas.openxmlformats.org/officeDocument/2006/relationships/hyperlink" Target="http://www.vina.scripps.edu" TargetMode="External"/><Relationship Id="rId32" Type="http://schemas.openxmlformats.org/officeDocument/2006/relationships/hyperlink" Target="https://www.cyprotex.com/admepk/in-vitro-metabolism/microsomal-stability"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ymolwiki.org" TargetMode="External"/><Relationship Id="rId23" Type="http://schemas.openxmlformats.org/officeDocument/2006/relationships/hyperlink" Target="https://www.ccdc.cam.ac.uk/solutions/csd-discovery/components/gold/"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http://www.google.com/docs/about/" TargetMode="External"/><Relationship Id="rId19" Type="http://schemas.openxmlformats.org/officeDocument/2006/relationships/hyperlink" Target="https://www.acdlabs.com/resources/free-chemistry-software-apps/chemsketch-freeware/" TargetMode="External"/><Relationship Id="rId31" Type="http://schemas.openxmlformats.org/officeDocument/2006/relationships/hyperlink" Target="https://predms.netlify.app/" TargetMode="External"/><Relationship Id="rId4" Type="http://schemas.openxmlformats.org/officeDocument/2006/relationships/settings" Target="settings.xml"/><Relationship Id="rId9" Type="http://schemas.openxmlformats.org/officeDocument/2006/relationships/hyperlink" Target="https://doi.org/10.25416/NTR.21908502" TargetMode="External"/><Relationship Id="rId14" Type="http://schemas.openxmlformats.org/officeDocument/2006/relationships/hyperlink" Target="https://github.com/schrodinger/pymol-open-source" TargetMode="External"/><Relationship Id="rId22" Type="http://schemas.openxmlformats.org/officeDocument/2006/relationships/hyperlink" Target="http://www.graphpad.com" TargetMode="External"/><Relationship Id="rId27" Type="http://schemas.openxmlformats.org/officeDocument/2006/relationships/header" Target="header1.xml"/><Relationship Id="rId30" Type="http://schemas.openxmlformats.org/officeDocument/2006/relationships/hyperlink" Target="https://www.cyprotex.com/admepk/in-vitro-metabolism/cytochrome-p450-inhibition" TargetMode="External"/><Relationship Id="rId35" Type="http://schemas.openxmlformats.org/officeDocument/2006/relationships/hyperlink" Target="https://preadmet.qsarhub.com/" TargetMode="External"/><Relationship Id="rId8" Type="http://schemas.openxmlformats.org/officeDocument/2006/relationships/hyperlink" Target="https://doi.org/10.1021/acs.jchemed.3c0006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254E9-9EDE-41CE-8892-F8574E616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7992</Words>
  <Characters>45557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Dodson</dc:creator>
  <cp:keywords/>
  <dc:description/>
  <cp:lastModifiedBy>Charlotte Dodson</cp:lastModifiedBy>
  <cp:revision>5</cp:revision>
  <cp:lastPrinted>2023-11-07T11:05:00Z</cp:lastPrinted>
  <dcterms:created xsi:type="dcterms:W3CDTF">2023-11-07T10:00:00Z</dcterms:created>
  <dcterms:modified xsi:type="dcterms:W3CDTF">2023-11-07T11:07:00Z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ies>
</file>